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7737B62">
      <w:pPr>
        <w:spacing w:line="360" w:lineRule="auto"/>
        <w:jc w:val="center"/>
        <w:rPr>
          <w:rFonts w:hint="eastAsia" w:ascii="宋体" w:hAnsi="宋体"/>
          <w:b/>
          <w:color w:val="auto"/>
          <w:sz w:val="36"/>
          <w:szCs w:val="36"/>
          <w:highlight w:val="yellow"/>
        </w:rPr>
      </w:pPr>
    </w:p>
    <w:p w14:paraId="60610630">
      <w:pPr>
        <w:snapToGrid w:val="0"/>
        <w:spacing w:line="360" w:lineRule="auto"/>
        <w:jc w:val="center"/>
        <w:rPr>
          <w:rFonts w:hint="eastAsia" w:ascii="宋体" w:hAnsi="宋体" w:eastAsia="宋体"/>
          <w:b/>
          <w:color w:val="auto"/>
          <w:sz w:val="40"/>
          <w:szCs w:val="40"/>
          <w:u w:val="single"/>
          <w:lang w:val="en-US" w:eastAsia="zh-CN"/>
        </w:rPr>
      </w:pPr>
      <w:r>
        <w:rPr>
          <w:rFonts w:hint="eastAsia" w:ascii="宋体" w:hAnsi="宋体" w:eastAsia="宋体"/>
          <w:b/>
          <w:color w:val="auto"/>
          <w:sz w:val="40"/>
          <w:szCs w:val="40"/>
          <w:u w:val="single"/>
          <w:lang w:val="en-US" w:eastAsia="zh-CN"/>
        </w:rPr>
        <w:t>浙江青田抽水蓄能电站</w:t>
      </w:r>
    </w:p>
    <w:p w14:paraId="7D3A6291">
      <w:pPr>
        <w:snapToGrid w:val="0"/>
        <w:spacing w:line="360" w:lineRule="auto"/>
        <w:jc w:val="center"/>
        <w:rPr>
          <w:rFonts w:hint="eastAsia" w:ascii="宋体" w:hAnsi="宋体" w:eastAsia="宋体"/>
          <w:b/>
          <w:color w:val="auto"/>
          <w:sz w:val="40"/>
          <w:szCs w:val="40"/>
          <w:u w:val="single"/>
          <w:lang w:val="en-US" w:eastAsia="zh-CN"/>
        </w:rPr>
      </w:pPr>
      <w:r>
        <w:rPr>
          <w:rFonts w:hint="eastAsia" w:ascii="宋体" w:hAnsi="宋体" w:eastAsia="宋体"/>
          <w:b/>
          <w:color w:val="auto"/>
          <w:sz w:val="40"/>
          <w:szCs w:val="40"/>
          <w:u w:val="single"/>
          <w:lang w:val="en-US" w:eastAsia="zh-CN"/>
        </w:rPr>
        <w:t>复杂岩质高边坡无人机多源感知与岩体结构</w:t>
      </w:r>
    </w:p>
    <w:p w14:paraId="3D2D2ED2">
      <w:pPr>
        <w:snapToGrid w:val="0"/>
        <w:spacing w:line="360" w:lineRule="auto"/>
        <w:jc w:val="center"/>
        <w:rPr>
          <w:rFonts w:hint="eastAsia" w:ascii="宋体" w:hAnsi="宋体" w:eastAsia="宋体"/>
          <w:b/>
          <w:color w:val="auto"/>
          <w:sz w:val="40"/>
          <w:szCs w:val="40"/>
          <w:u w:val="single"/>
        </w:rPr>
      </w:pPr>
      <w:r>
        <w:rPr>
          <w:rFonts w:hint="eastAsia" w:ascii="宋体" w:hAnsi="宋体" w:eastAsia="宋体"/>
          <w:b/>
          <w:color w:val="auto"/>
          <w:sz w:val="40"/>
          <w:szCs w:val="40"/>
          <w:u w:val="single"/>
          <w:lang w:val="en-US" w:eastAsia="zh-CN"/>
        </w:rPr>
        <w:t>智能识别技术研究项目</w:t>
      </w:r>
    </w:p>
    <w:p w14:paraId="4A1A65E1">
      <w:pPr>
        <w:spacing w:line="1120" w:lineRule="exact"/>
        <w:jc w:val="center"/>
        <w:rPr>
          <w:rFonts w:hint="eastAsia" w:ascii="宋体" w:hAnsi="宋体"/>
          <w:b/>
          <w:bCs/>
          <w:color w:val="auto"/>
          <w:sz w:val="72"/>
          <w:szCs w:val="72"/>
        </w:rPr>
      </w:pPr>
      <w:r>
        <w:rPr>
          <w:rFonts w:hint="eastAsia" w:ascii="宋体" w:hAnsi="宋体"/>
          <w:b/>
          <w:bCs/>
          <w:color w:val="auto"/>
          <w:sz w:val="72"/>
          <w:szCs w:val="72"/>
        </w:rPr>
        <w:t>询</w:t>
      </w:r>
    </w:p>
    <w:p w14:paraId="0B746A9E">
      <w:pPr>
        <w:spacing w:line="1120" w:lineRule="exact"/>
        <w:jc w:val="center"/>
        <w:rPr>
          <w:rFonts w:hint="eastAsia" w:ascii="宋体" w:hAnsi="宋体"/>
          <w:b/>
          <w:bCs/>
          <w:color w:val="auto"/>
          <w:sz w:val="72"/>
          <w:szCs w:val="72"/>
        </w:rPr>
      </w:pPr>
      <w:r>
        <w:rPr>
          <w:rFonts w:hint="eastAsia" w:ascii="宋体" w:hAnsi="宋体"/>
          <w:b/>
          <w:bCs/>
          <w:color w:val="auto"/>
          <w:sz w:val="72"/>
          <w:szCs w:val="72"/>
        </w:rPr>
        <w:t>比</w:t>
      </w:r>
    </w:p>
    <w:p w14:paraId="4BB3ED51">
      <w:pPr>
        <w:spacing w:line="1120" w:lineRule="exact"/>
        <w:jc w:val="center"/>
        <w:rPr>
          <w:rFonts w:hint="eastAsia" w:ascii="宋体" w:hAnsi="宋体"/>
          <w:b/>
          <w:bCs/>
          <w:color w:val="auto"/>
          <w:sz w:val="72"/>
          <w:szCs w:val="72"/>
        </w:rPr>
      </w:pPr>
      <w:r>
        <w:rPr>
          <w:rFonts w:hint="eastAsia" w:ascii="宋体" w:hAnsi="宋体"/>
          <w:b/>
          <w:bCs/>
          <w:color w:val="auto"/>
          <w:sz w:val="72"/>
          <w:szCs w:val="72"/>
        </w:rPr>
        <w:t>采</w:t>
      </w:r>
    </w:p>
    <w:p w14:paraId="162BD505">
      <w:pPr>
        <w:spacing w:line="1120" w:lineRule="exact"/>
        <w:jc w:val="center"/>
        <w:rPr>
          <w:rFonts w:ascii="宋体" w:hAnsi="宋体"/>
          <w:b/>
          <w:bCs/>
          <w:color w:val="auto"/>
          <w:sz w:val="72"/>
          <w:szCs w:val="72"/>
        </w:rPr>
      </w:pPr>
      <w:r>
        <w:rPr>
          <w:rFonts w:hint="eastAsia" w:ascii="宋体" w:hAnsi="宋体"/>
          <w:b/>
          <w:bCs/>
          <w:color w:val="auto"/>
          <w:sz w:val="72"/>
          <w:szCs w:val="72"/>
        </w:rPr>
        <w:t>购</w:t>
      </w:r>
    </w:p>
    <w:p w14:paraId="4BE6C941">
      <w:pPr>
        <w:spacing w:line="1120" w:lineRule="exact"/>
        <w:jc w:val="center"/>
        <w:rPr>
          <w:rFonts w:ascii="宋体" w:hAnsi="宋体"/>
          <w:b/>
          <w:bCs/>
          <w:color w:val="auto"/>
          <w:sz w:val="72"/>
          <w:szCs w:val="72"/>
        </w:rPr>
      </w:pPr>
      <w:r>
        <w:rPr>
          <w:rFonts w:hint="eastAsia" w:ascii="宋体" w:hAnsi="宋体"/>
          <w:b/>
          <w:bCs/>
          <w:color w:val="auto"/>
          <w:sz w:val="72"/>
          <w:szCs w:val="72"/>
        </w:rPr>
        <w:t>文</w:t>
      </w:r>
    </w:p>
    <w:p w14:paraId="09907699">
      <w:pPr>
        <w:spacing w:line="1120" w:lineRule="exact"/>
        <w:jc w:val="center"/>
        <w:rPr>
          <w:rFonts w:ascii="宋体" w:hAnsi="宋体"/>
          <w:bCs/>
          <w:color w:val="auto"/>
          <w:sz w:val="72"/>
          <w:szCs w:val="72"/>
        </w:rPr>
      </w:pPr>
      <w:r>
        <w:rPr>
          <w:rFonts w:hint="eastAsia" w:ascii="宋体" w:hAnsi="宋体"/>
          <w:b/>
          <w:bCs/>
          <w:color w:val="auto"/>
          <w:sz w:val="72"/>
          <w:szCs w:val="72"/>
        </w:rPr>
        <w:t>件</w:t>
      </w:r>
    </w:p>
    <w:p w14:paraId="40BCDC57">
      <w:pPr>
        <w:snapToGrid w:val="0"/>
        <w:spacing w:line="360" w:lineRule="auto"/>
        <w:rPr>
          <w:rFonts w:ascii="宋体" w:hAnsi="宋体"/>
          <w:color w:val="auto"/>
          <w:sz w:val="28"/>
          <w:szCs w:val="28"/>
        </w:rPr>
      </w:pPr>
    </w:p>
    <w:p w14:paraId="67ECC8F1">
      <w:pPr>
        <w:pStyle w:val="17"/>
        <w:rPr>
          <w:color w:val="auto"/>
        </w:rPr>
      </w:pPr>
    </w:p>
    <w:p w14:paraId="29CCE73E">
      <w:pPr>
        <w:snapToGrid w:val="0"/>
        <w:spacing w:line="360" w:lineRule="auto"/>
        <w:rPr>
          <w:rFonts w:hint="eastAsia" w:ascii="宋体" w:hAnsi="宋体"/>
          <w:color w:val="auto"/>
          <w:sz w:val="28"/>
          <w:szCs w:val="28"/>
        </w:rPr>
      </w:pPr>
    </w:p>
    <w:p w14:paraId="2B793590">
      <w:pPr>
        <w:snapToGrid w:val="0"/>
        <w:spacing w:line="360" w:lineRule="auto"/>
        <w:ind w:firstLine="1124" w:firstLineChars="400"/>
        <w:rPr>
          <w:rFonts w:hint="eastAsia" w:ascii="宋体" w:hAnsi="宋体"/>
          <w:b/>
          <w:color w:val="auto"/>
          <w:sz w:val="28"/>
          <w:szCs w:val="28"/>
        </w:rPr>
      </w:pPr>
      <w:r>
        <w:rPr>
          <w:rFonts w:hint="eastAsia" w:ascii="宋体" w:hAnsi="宋体"/>
          <w:b/>
          <w:color w:val="auto"/>
          <w:sz w:val="28"/>
          <w:szCs w:val="28"/>
        </w:rPr>
        <w:t>采   购  单  位：</w:t>
      </w:r>
      <w:r>
        <w:rPr>
          <w:rFonts w:hint="eastAsia" w:ascii="宋体" w:hAnsi="宋体"/>
          <w:b/>
          <w:color w:val="auto"/>
          <w:sz w:val="28"/>
          <w:szCs w:val="28"/>
          <w:u w:val="single"/>
        </w:rPr>
        <w:t>浙江钱塘江水利建筑工程有限公司</w:t>
      </w:r>
    </w:p>
    <w:p w14:paraId="3622FB90">
      <w:pPr>
        <w:tabs>
          <w:tab w:val="left" w:pos="2180"/>
          <w:tab w:val="center" w:pos="3741"/>
        </w:tabs>
        <w:spacing w:line="360" w:lineRule="auto"/>
        <w:jc w:val="center"/>
        <w:rPr>
          <w:rFonts w:ascii="隶书" w:eastAsia="隶书"/>
          <w:b/>
          <w:color w:val="auto"/>
          <w:sz w:val="28"/>
          <w:szCs w:val="28"/>
          <w:highlight w:val="none"/>
        </w:rPr>
      </w:pPr>
      <w:r>
        <w:rPr>
          <w:rFonts w:ascii="宋体" w:hAnsi="宋体"/>
          <w:b/>
          <w:color w:val="auto"/>
          <w:sz w:val="28"/>
          <w:szCs w:val="28"/>
          <w:highlight w:val="none"/>
        </w:rPr>
        <w:t xml:space="preserve">  </w:t>
      </w:r>
      <w:r>
        <w:rPr>
          <w:rFonts w:hint="eastAsia" w:ascii="宋体" w:hAnsi="宋体"/>
          <w:b/>
          <w:color w:val="auto"/>
          <w:sz w:val="28"/>
          <w:szCs w:val="28"/>
          <w:highlight w:val="none"/>
        </w:rPr>
        <w:t xml:space="preserve">    </w:t>
      </w:r>
      <w:r>
        <w:rPr>
          <w:rFonts w:ascii="宋体" w:hAnsi="宋体"/>
          <w:b/>
          <w:color w:val="auto"/>
          <w:sz w:val="28"/>
          <w:szCs w:val="28"/>
          <w:highlight w:val="none"/>
          <w:u w:val="single"/>
        </w:rPr>
        <w:t xml:space="preserve"> </w:t>
      </w:r>
      <w:r>
        <w:rPr>
          <w:rFonts w:hint="eastAsia" w:ascii="宋体" w:hAnsi="宋体"/>
          <w:b/>
          <w:color w:val="auto"/>
          <w:sz w:val="28"/>
          <w:szCs w:val="28"/>
          <w:highlight w:val="none"/>
          <w:u w:val="single"/>
        </w:rPr>
        <w:t>202</w:t>
      </w:r>
      <w:r>
        <w:rPr>
          <w:rFonts w:hint="eastAsia" w:ascii="宋体" w:hAnsi="宋体"/>
          <w:b/>
          <w:color w:val="auto"/>
          <w:sz w:val="28"/>
          <w:szCs w:val="28"/>
          <w:highlight w:val="none"/>
          <w:u w:val="single"/>
          <w:lang w:val="en-US" w:eastAsia="zh-CN"/>
        </w:rPr>
        <w:t>6</w:t>
      </w:r>
      <w:r>
        <w:rPr>
          <w:rFonts w:hint="eastAsia" w:ascii="宋体" w:hAnsi="宋体"/>
          <w:b/>
          <w:color w:val="auto"/>
          <w:sz w:val="28"/>
          <w:szCs w:val="28"/>
          <w:highlight w:val="none"/>
        </w:rPr>
        <w:t>年</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u w:val="single"/>
          <w:lang w:val="en-US" w:eastAsia="zh-CN"/>
        </w:rPr>
        <w:t>9</w:t>
      </w:r>
      <w:r>
        <w:rPr>
          <w:rFonts w:hint="eastAsia" w:ascii="宋体" w:hAnsi="宋体"/>
          <w:b/>
          <w:color w:val="auto"/>
          <w:sz w:val="28"/>
          <w:szCs w:val="28"/>
          <w:highlight w:val="none"/>
          <w:u w:val="single"/>
        </w:rPr>
        <w:t xml:space="preserve"> </w:t>
      </w:r>
      <w:r>
        <w:rPr>
          <w:rFonts w:hint="eastAsia" w:ascii="宋体" w:hAnsi="宋体"/>
          <w:b/>
          <w:color w:val="auto"/>
          <w:sz w:val="28"/>
          <w:szCs w:val="28"/>
          <w:highlight w:val="none"/>
        </w:rPr>
        <w:t>月</w:t>
      </w:r>
      <w:r>
        <w:rPr>
          <w:rFonts w:hint="eastAsia" w:ascii="宋体" w:hAnsi="宋体"/>
          <w:b/>
          <w:color w:val="auto"/>
          <w:sz w:val="28"/>
          <w:szCs w:val="28"/>
          <w:highlight w:val="none"/>
          <w:u w:val="single"/>
          <w:lang w:val="en-US" w:eastAsia="zh-CN"/>
        </w:rPr>
        <w:t>2</w:t>
      </w:r>
      <w:r>
        <w:rPr>
          <w:rFonts w:hint="eastAsia" w:ascii="宋体" w:hAnsi="宋体"/>
          <w:b/>
          <w:color w:val="auto"/>
          <w:sz w:val="28"/>
          <w:szCs w:val="28"/>
          <w:highlight w:val="none"/>
        </w:rPr>
        <w:t>日</w:t>
      </w:r>
    </w:p>
    <w:p w14:paraId="3983B76A">
      <w:pPr>
        <w:spacing w:line="520" w:lineRule="exact"/>
        <w:jc w:val="center"/>
        <w:rPr>
          <w:rFonts w:hint="eastAsia" w:ascii="宋体" w:hAnsi="宋体"/>
          <w:b/>
          <w:bCs/>
          <w:color w:val="auto"/>
          <w:sz w:val="28"/>
          <w:szCs w:val="28"/>
        </w:rPr>
      </w:pPr>
    </w:p>
    <w:p w14:paraId="45101512">
      <w:pPr>
        <w:spacing w:line="520" w:lineRule="exact"/>
        <w:jc w:val="center"/>
        <w:rPr>
          <w:rFonts w:hint="eastAsia" w:ascii="宋体" w:hAnsi="宋体"/>
          <w:b/>
          <w:bCs/>
          <w:color w:val="auto"/>
          <w:sz w:val="28"/>
          <w:szCs w:val="28"/>
        </w:rPr>
        <w:sectPr>
          <w:headerReference r:id="rId4" w:type="first"/>
          <w:footerReference r:id="rId6" w:type="first"/>
          <w:headerReference r:id="rId3" w:type="default"/>
          <w:footerReference r:id="rId5" w:type="default"/>
          <w:pgSz w:w="11906" w:h="16838"/>
          <w:pgMar w:top="1417" w:right="1417" w:bottom="1417" w:left="1417" w:header="851" w:footer="992" w:gutter="0"/>
          <w:pgNumType w:fmt="numberInDash"/>
          <w:cols w:space="720" w:num="1"/>
          <w:docGrid w:type="lines" w:linePitch="312" w:charSpace="0"/>
        </w:sectPr>
      </w:pPr>
    </w:p>
    <w:p w14:paraId="1AE30DA0">
      <w:pPr>
        <w:spacing w:line="520" w:lineRule="exact"/>
        <w:jc w:val="center"/>
        <w:rPr>
          <w:rFonts w:hint="eastAsia" w:ascii="宋体" w:hAnsi="宋体"/>
          <w:b/>
          <w:bCs/>
          <w:color w:val="auto"/>
          <w:sz w:val="28"/>
          <w:szCs w:val="28"/>
        </w:rPr>
      </w:pPr>
      <w:r>
        <w:rPr>
          <w:rFonts w:hint="eastAsia" w:ascii="宋体" w:hAnsi="宋体"/>
          <w:b/>
          <w:bCs/>
          <w:color w:val="auto"/>
          <w:sz w:val="28"/>
          <w:szCs w:val="28"/>
        </w:rPr>
        <w:t xml:space="preserve">目 </w:t>
      </w:r>
      <w:r>
        <w:rPr>
          <w:rFonts w:ascii="宋体" w:hAnsi="宋体"/>
          <w:b/>
          <w:bCs/>
          <w:color w:val="auto"/>
          <w:sz w:val="28"/>
          <w:szCs w:val="28"/>
        </w:rPr>
        <w:t xml:space="preserve"> </w:t>
      </w:r>
      <w:r>
        <w:rPr>
          <w:rFonts w:hint="eastAsia" w:ascii="宋体" w:hAnsi="宋体"/>
          <w:b/>
          <w:bCs/>
          <w:color w:val="auto"/>
          <w:sz w:val="28"/>
          <w:szCs w:val="28"/>
        </w:rPr>
        <w:t xml:space="preserve"> 录</w:t>
      </w:r>
    </w:p>
    <w:p w14:paraId="1DF65D4E">
      <w:pPr>
        <w:pStyle w:val="32"/>
        <w:tabs>
          <w:tab w:val="right" w:leader="dot" w:pos="9072"/>
          <w:tab w:val="clear" w:pos="0"/>
          <w:tab w:val="clear" w:pos="8280"/>
        </w:tabs>
        <w:rPr>
          <w:rFonts w:hint="eastAsia" w:ascii="宋体" w:hAnsi="宋体" w:cs="宋体"/>
          <w:b/>
          <w:color w:val="auto"/>
          <w:sz w:val="24"/>
        </w:rPr>
      </w:pPr>
      <w:r>
        <w:rPr>
          <w:rFonts w:hint="eastAsia" w:ascii="宋体" w:hAnsi="宋体" w:cs="宋体"/>
          <w:b/>
          <w:color w:val="auto"/>
          <w:sz w:val="24"/>
        </w:rPr>
        <w:fldChar w:fldCharType="begin"/>
      </w:r>
      <w:r>
        <w:rPr>
          <w:rFonts w:hint="eastAsia" w:ascii="宋体" w:hAnsi="宋体" w:cs="宋体"/>
          <w:b/>
          <w:color w:val="auto"/>
          <w:sz w:val="24"/>
        </w:rPr>
        <w:instrText xml:space="preserve"> TOC \o "1-2" \h \z \u </w:instrText>
      </w:r>
      <w:r>
        <w:rPr>
          <w:rFonts w:hint="eastAsia" w:ascii="宋体" w:hAnsi="宋体" w:cs="宋体"/>
          <w:b/>
          <w:color w:val="auto"/>
          <w:sz w:val="24"/>
        </w:rPr>
        <w:fldChar w:fldCharType="separate"/>
      </w:r>
    </w:p>
    <w:sdt>
      <w:sdtPr>
        <w:rPr>
          <w:rFonts w:ascii="宋体" w:hAnsi="宋体" w:eastAsia="宋体" w:cs="黑体"/>
          <w:kern w:val="2"/>
          <w:sz w:val="21"/>
          <w:szCs w:val="22"/>
          <w:lang w:val="en-US" w:eastAsia="zh-CN" w:bidi="ar-SA"/>
        </w:rPr>
        <w:id w:val="147483622"/>
        <w15:color w:val="DBDBDB"/>
        <w:docPartObj>
          <w:docPartGallery w:val="Table of Contents"/>
          <w:docPartUnique/>
        </w:docPartObj>
      </w:sdtPr>
      <w:sdtEndPr>
        <w:rPr>
          <w:rFonts w:ascii="Times New Roman" w:hAnsi="Times New Roman" w:eastAsia="宋体" w:cs="黑体"/>
          <w:kern w:val="2"/>
          <w:sz w:val="21"/>
          <w:szCs w:val="22"/>
          <w:lang w:val="en-US" w:eastAsia="zh-CN" w:bidi="ar-SA"/>
        </w:rPr>
      </w:sdtEndPr>
      <w:sdtContent>
        <w:p w14:paraId="4A16BF18">
          <w:pPr>
            <w:spacing w:before="0" w:beforeLines="0" w:after="0" w:afterLines="0" w:line="240" w:lineRule="auto"/>
            <w:ind w:left="0" w:leftChars="0" w:right="0" w:rightChars="0" w:firstLine="0" w:firstLineChars="0"/>
            <w:jc w:val="center"/>
          </w:pPr>
        </w:p>
        <w:p w14:paraId="15B237D7">
          <w:pPr>
            <w:pStyle w:val="32"/>
            <w:tabs>
              <w:tab w:val="right" w:leader="dot" w:pos="9072"/>
              <w:tab w:val="clear" w:pos="0"/>
              <w:tab w:val="clear" w:pos="8280"/>
            </w:tabs>
          </w:pPr>
          <w:r>
            <w:rPr>
              <w:rFonts w:ascii="Times New Roman" w:hAnsi="Times New Roman" w:eastAsia="宋体" w:cs="黑体"/>
              <w:kern w:val="2"/>
              <w:sz w:val="21"/>
              <w:szCs w:val="22"/>
              <w:lang w:val="en-US" w:eastAsia="zh-CN" w:bidi="ar-SA"/>
            </w:rPr>
            <w:fldChar w:fldCharType="begin"/>
          </w:r>
          <w:r>
            <w:rPr>
              <w:rFonts w:ascii="Times New Roman" w:hAnsi="Times New Roman" w:eastAsia="宋体" w:cs="黑体"/>
              <w:kern w:val="2"/>
              <w:sz w:val="21"/>
              <w:szCs w:val="22"/>
              <w:lang w:val="en-US" w:eastAsia="zh-CN" w:bidi="ar-SA"/>
            </w:rPr>
            <w:instrText xml:space="preserve">TOC \o "1-1" \h \u </w:instrText>
          </w:r>
          <w:r>
            <w:rPr>
              <w:rFonts w:ascii="Times New Roman" w:hAnsi="Times New Roman" w:eastAsia="宋体" w:cs="黑体"/>
              <w:kern w:val="2"/>
              <w:sz w:val="21"/>
              <w:szCs w:val="22"/>
              <w:lang w:val="en-US" w:eastAsia="zh-CN" w:bidi="ar-SA"/>
            </w:rPr>
            <w:fldChar w:fldCharType="separate"/>
          </w: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_Toc5395 </w:instrText>
          </w:r>
          <w:r>
            <w:rPr>
              <w:rFonts w:ascii="Times New Roman" w:hAnsi="Times New Roman" w:eastAsia="宋体" w:cs="黑体"/>
              <w:kern w:val="2"/>
              <w:szCs w:val="22"/>
              <w:lang w:val="en-US" w:eastAsia="zh-CN" w:bidi="ar-SA"/>
            </w:rPr>
            <w:fldChar w:fldCharType="separate"/>
          </w:r>
          <w:r>
            <w:rPr>
              <w:rFonts w:hint="eastAsia"/>
            </w:rPr>
            <w:t>第一章 采购概况</w:t>
          </w:r>
          <w:r>
            <w:tab/>
          </w:r>
          <w:r>
            <w:fldChar w:fldCharType="begin"/>
          </w:r>
          <w:r>
            <w:instrText xml:space="preserve"> PAGEREF _Toc5395 \h </w:instrText>
          </w:r>
          <w:r>
            <w:fldChar w:fldCharType="separate"/>
          </w:r>
          <w:r>
            <w:t>1</w:t>
          </w:r>
          <w:r>
            <w:fldChar w:fldCharType="end"/>
          </w:r>
          <w:r>
            <w:rPr>
              <w:rFonts w:ascii="Times New Roman" w:hAnsi="Times New Roman" w:eastAsia="宋体" w:cs="黑体"/>
              <w:kern w:val="2"/>
              <w:szCs w:val="22"/>
              <w:lang w:val="en-US" w:eastAsia="zh-CN" w:bidi="ar-SA"/>
            </w:rPr>
            <w:fldChar w:fldCharType="end"/>
          </w:r>
        </w:p>
        <w:p w14:paraId="06A82AC6">
          <w:pPr>
            <w:pStyle w:val="32"/>
            <w:tabs>
              <w:tab w:val="right" w:leader="dot"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_Toc20906 </w:instrText>
          </w:r>
          <w:r>
            <w:rPr>
              <w:rFonts w:ascii="Times New Roman" w:hAnsi="Times New Roman" w:eastAsia="宋体" w:cs="黑体"/>
              <w:kern w:val="2"/>
              <w:szCs w:val="22"/>
              <w:lang w:val="en-US" w:eastAsia="zh-CN" w:bidi="ar-SA"/>
            </w:rPr>
            <w:fldChar w:fldCharType="separate"/>
          </w:r>
          <w:r>
            <w:rPr>
              <w:rFonts w:hint="eastAsia"/>
            </w:rPr>
            <w:t>第二章 供应商须知</w:t>
          </w:r>
          <w:r>
            <w:tab/>
          </w:r>
          <w:r>
            <w:fldChar w:fldCharType="begin"/>
          </w:r>
          <w:r>
            <w:instrText xml:space="preserve"> PAGEREF _Toc20906 \h </w:instrText>
          </w:r>
          <w:r>
            <w:fldChar w:fldCharType="separate"/>
          </w:r>
          <w:r>
            <w:t>3</w:t>
          </w:r>
          <w:r>
            <w:fldChar w:fldCharType="end"/>
          </w:r>
          <w:r>
            <w:rPr>
              <w:rFonts w:ascii="Times New Roman" w:hAnsi="Times New Roman" w:eastAsia="宋体" w:cs="黑体"/>
              <w:kern w:val="2"/>
              <w:szCs w:val="22"/>
              <w:lang w:val="en-US" w:eastAsia="zh-CN" w:bidi="ar-SA"/>
            </w:rPr>
            <w:fldChar w:fldCharType="end"/>
          </w:r>
        </w:p>
        <w:p w14:paraId="0E34AB90">
          <w:pPr>
            <w:pStyle w:val="32"/>
            <w:tabs>
              <w:tab w:val="right" w:leader="dot"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_Toc25829 </w:instrText>
          </w:r>
          <w:r>
            <w:rPr>
              <w:rFonts w:ascii="Times New Roman" w:hAnsi="Times New Roman" w:eastAsia="宋体" w:cs="黑体"/>
              <w:kern w:val="2"/>
              <w:szCs w:val="22"/>
              <w:lang w:val="en-US" w:eastAsia="zh-CN" w:bidi="ar-SA"/>
            </w:rPr>
            <w:fldChar w:fldCharType="separate"/>
          </w:r>
          <w:r>
            <w:rPr>
              <w:rFonts w:hint="eastAsia"/>
            </w:rPr>
            <w:t xml:space="preserve">第三章 </w:t>
          </w:r>
          <w:r>
            <w:rPr>
              <w:rFonts w:hint="eastAsia"/>
              <w:highlight w:val="none"/>
            </w:rPr>
            <w:t>评审办法（综合评分法）</w:t>
          </w:r>
          <w:r>
            <w:tab/>
          </w:r>
          <w:r>
            <w:fldChar w:fldCharType="begin"/>
          </w:r>
          <w:r>
            <w:instrText xml:space="preserve"> PAGEREF _Toc25829 \h </w:instrText>
          </w:r>
          <w:r>
            <w:fldChar w:fldCharType="separate"/>
          </w:r>
          <w:r>
            <w:t>6</w:t>
          </w:r>
          <w:r>
            <w:fldChar w:fldCharType="end"/>
          </w:r>
          <w:r>
            <w:rPr>
              <w:rFonts w:ascii="Times New Roman" w:hAnsi="Times New Roman" w:eastAsia="宋体" w:cs="黑体"/>
              <w:kern w:val="2"/>
              <w:szCs w:val="22"/>
              <w:lang w:val="en-US" w:eastAsia="zh-CN" w:bidi="ar-SA"/>
            </w:rPr>
            <w:fldChar w:fldCharType="end"/>
          </w:r>
        </w:p>
        <w:p w14:paraId="5B592548">
          <w:pPr>
            <w:pStyle w:val="32"/>
            <w:tabs>
              <w:tab w:val="right" w:leader="dot"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_Toc15804 </w:instrText>
          </w:r>
          <w:r>
            <w:rPr>
              <w:rFonts w:ascii="Times New Roman" w:hAnsi="Times New Roman" w:eastAsia="宋体" w:cs="黑体"/>
              <w:kern w:val="2"/>
              <w:szCs w:val="22"/>
              <w:lang w:val="en-US" w:eastAsia="zh-CN" w:bidi="ar-SA"/>
            </w:rPr>
            <w:fldChar w:fldCharType="separate"/>
          </w:r>
          <w:r>
            <w:rPr>
              <w:rFonts w:hint="eastAsia"/>
            </w:rPr>
            <w:t>第四章 合同主要条款及格式</w:t>
          </w:r>
          <w:r>
            <w:tab/>
          </w:r>
          <w:r>
            <w:fldChar w:fldCharType="begin"/>
          </w:r>
          <w:r>
            <w:instrText xml:space="preserve"> PAGEREF _Toc15804 \h </w:instrText>
          </w:r>
          <w:r>
            <w:fldChar w:fldCharType="separate"/>
          </w:r>
          <w:r>
            <w:t>10</w:t>
          </w:r>
          <w:r>
            <w:fldChar w:fldCharType="end"/>
          </w:r>
          <w:r>
            <w:rPr>
              <w:rFonts w:ascii="Times New Roman" w:hAnsi="Times New Roman" w:eastAsia="宋体" w:cs="黑体"/>
              <w:kern w:val="2"/>
              <w:szCs w:val="22"/>
              <w:lang w:val="en-US" w:eastAsia="zh-CN" w:bidi="ar-SA"/>
            </w:rPr>
            <w:fldChar w:fldCharType="end"/>
          </w:r>
        </w:p>
        <w:p w14:paraId="2C41B4A6">
          <w:pPr>
            <w:pStyle w:val="32"/>
            <w:tabs>
              <w:tab w:val="right" w:leader="dot"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_Toc8155 </w:instrText>
          </w:r>
          <w:r>
            <w:rPr>
              <w:rFonts w:ascii="Times New Roman" w:hAnsi="Times New Roman" w:eastAsia="宋体" w:cs="黑体"/>
              <w:kern w:val="2"/>
              <w:szCs w:val="22"/>
              <w:lang w:val="en-US" w:eastAsia="zh-CN" w:bidi="ar-SA"/>
            </w:rPr>
            <w:fldChar w:fldCharType="separate"/>
          </w:r>
          <w:r>
            <w:rPr>
              <w:rFonts w:hint="eastAsia"/>
            </w:rPr>
            <w:t>第五章 采购清单</w:t>
          </w:r>
          <w:r>
            <w:tab/>
          </w:r>
          <w:r>
            <w:fldChar w:fldCharType="begin"/>
          </w:r>
          <w:r>
            <w:instrText xml:space="preserve"> PAGEREF _Toc8155 \h </w:instrText>
          </w:r>
          <w:r>
            <w:fldChar w:fldCharType="separate"/>
          </w:r>
          <w:r>
            <w:t>24</w:t>
          </w:r>
          <w:r>
            <w:fldChar w:fldCharType="end"/>
          </w:r>
          <w:r>
            <w:rPr>
              <w:rFonts w:ascii="Times New Roman" w:hAnsi="Times New Roman" w:eastAsia="宋体" w:cs="黑体"/>
              <w:kern w:val="2"/>
              <w:szCs w:val="22"/>
              <w:lang w:val="en-US" w:eastAsia="zh-CN" w:bidi="ar-SA"/>
            </w:rPr>
            <w:fldChar w:fldCharType="end"/>
          </w:r>
        </w:p>
        <w:p w14:paraId="4E736C8D">
          <w:pPr>
            <w:pStyle w:val="32"/>
            <w:tabs>
              <w:tab w:val="right" w:leader="dot" w:pos="9072"/>
              <w:tab w:val="clear" w:pos="0"/>
              <w:tab w:val="clear" w:pos="8280"/>
            </w:tabs>
          </w:pPr>
          <w:r>
            <w:rPr>
              <w:rFonts w:ascii="Times New Roman" w:hAnsi="Times New Roman" w:eastAsia="宋体" w:cs="黑体"/>
              <w:kern w:val="2"/>
              <w:szCs w:val="22"/>
              <w:lang w:val="en-US" w:eastAsia="zh-CN" w:bidi="ar-SA"/>
            </w:rPr>
            <w:fldChar w:fldCharType="begin"/>
          </w:r>
          <w:r>
            <w:rPr>
              <w:rFonts w:ascii="Times New Roman" w:hAnsi="Times New Roman" w:eastAsia="宋体" w:cs="黑体"/>
              <w:kern w:val="2"/>
              <w:szCs w:val="22"/>
              <w:lang w:val="en-US" w:eastAsia="zh-CN" w:bidi="ar-SA"/>
            </w:rPr>
            <w:instrText xml:space="preserve"> HYPERLINK \l _Toc3590 </w:instrText>
          </w:r>
          <w:r>
            <w:rPr>
              <w:rFonts w:ascii="Times New Roman" w:hAnsi="Times New Roman" w:eastAsia="宋体" w:cs="黑体"/>
              <w:kern w:val="2"/>
              <w:szCs w:val="22"/>
              <w:lang w:val="en-US" w:eastAsia="zh-CN" w:bidi="ar-SA"/>
            </w:rPr>
            <w:fldChar w:fldCharType="separate"/>
          </w:r>
          <w:r>
            <w:rPr>
              <w:rFonts w:hint="eastAsia" w:ascii="Times New Roman" w:hAnsi="Times New Roman" w:eastAsia="宋体" w:cs="Times New Roman"/>
              <w:bCs/>
              <w:kern w:val="44"/>
              <w:szCs w:val="44"/>
              <w:highlight w:val="none"/>
              <w:lang w:val="en-US" w:eastAsia="zh-CN" w:bidi="ar-SA"/>
            </w:rPr>
            <w:t>第六章 响应文件格式</w:t>
          </w:r>
          <w:r>
            <w:tab/>
          </w:r>
          <w:r>
            <w:fldChar w:fldCharType="begin"/>
          </w:r>
          <w:r>
            <w:instrText xml:space="preserve"> PAGEREF _Toc3590 \h </w:instrText>
          </w:r>
          <w:r>
            <w:fldChar w:fldCharType="separate"/>
          </w:r>
          <w:r>
            <w:t>25</w:t>
          </w:r>
          <w:r>
            <w:fldChar w:fldCharType="end"/>
          </w:r>
          <w:r>
            <w:rPr>
              <w:rFonts w:ascii="Times New Roman" w:hAnsi="Times New Roman" w:eastAsia="宋体" w:cs="黑体"/>
              <w:kern w:val="2"/>
              <w:szCs w:val="22"/>
              <w:lang w:val="en-US" w:eastAsia="zh-CN" w:bidi="ar-SA"/>
            </w:rPr>
            <w:fldChar w:fldCharType="end"/>
          </w:r>
        </w:p>
        <w:p w14:paraId="66B69FB8">
          <w:pPr>
            <w:rPr>
              <w:rFonts w:ascii="Times New Roman" w:hAnsi="Times New Roman" w:eastAsia="宋体" w:cs="黑体"/>
              <w:kern w:val="2"/>
              <w:sz w:val="21"/>
              <w:szCs w:val="22"/>
              <w:lang w:val="en-US" w:eastAsia="zh-CN" w:bidi="ar-SA"/>
            </w:rPr>
          </w:pPr>
          <w:r>
            <w:rPr>
              <w:rFonts w:ascii="Times New Roman" w:hAnsi="Times New Roman" w:eastAsia="宋体" w:cs="黑体"/>
              <w:kern w:val="2"/>
              <w:szCs w:val="22"/>
              <w:lang w:val="en-US" w:eastAsia="zh-CN" w:bidi="ar-SA"/>
            </w:rPr>
            <w:fldChar w:fldCharType="end"/>
          </w:r>
        </w:p>
      </w:sdtContent>
    </w:sdt>
    <w:p w14:paraId="7ACC2D76">
      <w:pPr>
        <w:rPr>
          <w:rFonts w:ascii="Times New Roman" w:hAnsi="Times New Roman" w:eastAsia="宋体" w:cs="黑体"/>
          <w:kern w:val="2"/>
          <w:sz w:val="21"/>
          <w:szCs w:val="22"/>
          <w:lang w:val="en-US" w:eastAsia="zh-CN" w:bidi="ar-SA"/>
        </w:rPr>
      </w:pPr>
    </w:p>
    <w:p w14:paraId="2327E75D">
      <w:pPr>
        <w:pStyle w:val="38"/>
        <w:tabs>
          <w:tab w:val="right" w:leader="dot" w:pos="9072"/>
          <w:tab w:val="clear" w:pos="8280"/>
        </w:tabs>
        <w:rPr>
          <w:color w:val="auto"/>
        </w:rPr>
      </w:pPr>
    </w:p>
    <w:p w14:paraId="63A371B5">
      <w:pPr>
        <w:widowControl/>
        <w:spacing w:line="480" w:lineRule="atLeast"/>
        <w:jc w:val="center"/>
        <w:outlineLvl w:val="0"/>
        <w:rPr>
          <w:rFonts w:ascii="宋体" w:hAnsi="宋体" w:cs="宋体"/>
          <w:b/>
          <w:color w:val="auto"/>
          <w:sz w:val="24"/>
          <w:szCs w:val="24"/>
        </w:rPr>
        <w:sectPr>
          <w:headerReference r:id="rId8" w:type="first"/>
          <w:footerReference r:id="rId10" w:type="first"/>
          <w:headerReference r:id="rId7" w:type="default"/>
          <w:footerReference r:id="rId9" w:type="default"/>
          <w:pgSz w:w="11906" w:h="16838"/>
          <w:pgMar w:top="1417" w:right="1417" w:bottom="1417" w:left="1417" w:header="851" w:footer="992" w:gutter="0"/>
          <w:pgNumType w:fmt="numberInDash" w:start="1"/>
          <w:cols w:space="720" w:num="1"/>
          <w:titlePg/>
          <w:docGrid w:type="lines" w:linePitch="312" w:charSpace="0"/>
        </w:sectPr>
      </w:pPr>
      <w:r>
        <w:rPr>
          <w:rFonts w:hint="eastAsia" w:ascii="宋体" w:hAnsi="宋体" w:cs="宋体"/>
          <w:color w:val="auto"/>
          <w:szCs w:val="24"/>
        </w:rPr>
        <w:fldChar w:fldCharType="end"/>
      </w:r>
      <w:bookmarkStart w:id="0" w:name="_Toc552"/>
      <w:bookmarkStart w:id="1" w:name="_Toc526775067"/>
    </w:p>
    <w:bookmarkEnd w:id="0"/>
    <w:bookmarkEnd w:id="1"/>
    <w:p w14:paraId="3270827B">
      <w:pPr>
        <w:pStyle w:val="2"/>
        <w:jc w:val="center"/>
        <w:rPr>
          <w:rFonts w:hint="eastAsia"/>
          <w:color w:val="auto"/>
        </w:rPr>
      </w:pPr>
      <w:bookmarkStart w:id="2" w:name="_Toc67092347"/>
      <w:bookmarkStart w:id="3" w:name="_Toc29828658"/>
      <w:bookmarkStart w:id="4" w:name="_Toc14803_WPSOffice_Level1"/>
      <w:bookmarkStart w:id="5" w:name="_Toc31712"/>
      <w:bookmarkStart w:id="6" w:name="_Toc30283818"/>
      <w:bookmarkStart w:id="7" w:name="_Toc4985"/>
      <w:bookmarkStart w:id="8" w:name="_Toc5395"/>
      <w:bookmarkStart w:id="9" w:name="_Toc353400020"/>
      <w:r>
        <w:rPr>
          <w:rFonts w:hint="eastAsia"/>
          <w:color w:val="auto"/>
        </w:rPr>
        <w:t>第一章 采购</w:t>
      </w:r>
      <w:bookmarkEnd w:id="2"/>
      <w:bookmarkEnd w:id="3"/>
      <w:bookmarkEnd w:id="4"/>
      <w:bookmarkEnd w:id="5"/>
      <w:bookmarkEnd w:id="6"/>
      <w:r>
        <w:rPr>
          <w:rFonts w:hint="eastAsia"/>
          <w:color w:val="auto"/>
        </w:rPr>
        <w:t>概况</w:t>
      </w:r>
      <w:bookmarkEnd w:id="7"/>
      <w:bookmarkEnd w:id="8"/>
    </w:p>
    <w:p w14:paraId="7A09BEE7">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napToGrid w:val="0"/>
          <w:color w:val="auto"/>
          <w:sz w:val="24"/>
          <w:szCs w:val="24"/>
        </w:rPr>
      </w:pPr>
      <w:bookmarkStart w:id="10" w:name="_Toc29828670"/>
      <w:bookmarkStart w:id="11" w:name="_Toc30283830"/>
      <w:bookmarkStart w:id="12" w:name="_Toc30283522"/>
      <w:bookmarkStart w:id="13" w:name="_Toc27099"/>
      <w:bookmarkStart w:id="14" w:name="_Toc16889_WPSOffice_Level2"/>
      <w:bookmarkStart w:id="15" w:name="_Toc30283880"/>
      <w:r>
        <w:rPr>
          <w:rFonts w:hint="eastAsia" w:ascii="宋体" w:hAnsi="宋体" w:cs="宋体"/>
          <w:snapToGrid w:val="0"/>
          <w:color w:val="auto"/>
          <w:sz w:val="24"/>
          <w:szCs w:val="24"/>
        </w:rPr>
        <w:t xml:space="preserve">浙江钱塘江水利建筑工程有限公司就 </w:t>
      </w:r>
      <w:bookmarkStart w:id="16" w:name="OLE_LINK8"/>
      <w:r>
        <w:rPr>
          <w:rFonts w:hint="eastAsia" w:ascii="宋体" w:hAnsi="宋体" w:eastAsia="宋体" w:cs="宋体"/>
          <w:snapToGrid w:val="0"/>
          <w:color w:val="auto"/>
          <w:sz w:val="24"/>
          <w:szCs w:val="24"/>
          <w:u w:val="single"/>
          <w:lang w:val="en-US" w:eastAsia="zh-CN"/>
        </w:rPr>
        <w:t>浙江青田抽水蓄能电站复杂岩质高边坡无人机多源感知与岩体结构智能识别技术研究项目</w:t>
      </w:r>
      <w:bookmarkEnd w:id="16"/>
      <w:r>
        <w:rPr>
          <w:rFonts w:hint="eastAsia" w:ascii="宋体" w:hAnsi="宋体" w:cs="宋体"/>
          <w:snapToGrid w:val="0"/>
          <w:color w:val="auto"/>
          <w:sz w:val="24"/>
          <w:szCs w:val="24"/>
        </w:rPr>
        <w:t>进行采购</w:t>
      </w:r>
      <w:r>
        <w:rPr>
          <w:rFonts w:hint="eastAsia" w:ascii="宋体" w:hAnsi="宋体" w:cs="宋体"/>
          <w:color w:val="auto"/>
          <w:sz w:val="24"/>
          <w:szCs w:val="24"/>
        </w:rPr>
        <w:t>，欢迎国内合格的意向单位按采购文件要求递交响应文件</w:t>
      </w:r>
      <w:r>
        <w:rPr>
          <w:rFonts w:hint="eastAsia" w:ascii="宋体" w:hAnsi="宋体" w:cs="宋体"/>
          <w:snapToGrid w:val="0"/>
          <w:color w:val="auto"/>
          <w:sz w:val="24"/>
          <w:szCs w:val="24"/>
        </w:rPr>
        <w:t>。</w:t>
      </w:r>
      <w:bookmarkStart w:id="17" w:name="_Hlk67690345"/>
    </w:p>
    <w:bookmarkEnd w:id="17"/>
    <w:p w14:paraId="52072A48">
      <w:pPr>
        <w:widowControl/>
        <w:tabs>
          <w:tab w:val="left" w:pos="0"/>
          <w:tab w:val="left" w:pos="1995"/>
        </w:tabs>
        <w:adjustRightInd w:val="0"/>
        <w:snapToGrid w:val="0"/>
        <w:spacing w:line="480" w:lineRule="exact"/>
        <w:ind w:right="-10" w:rightChars="-5"/>
        <w:jc w:val="left"/>
        <w:rPr>
          <w:rFonts w:hint="default" w:ascii="宋体" w:hAnsi="宋体" w:eastAsia="宋体" w:cs="宋体"/>
          <w:color w:val="auto"/>
          <w:sz w:val="24"/>
          <w:szCs w:val="24"/>
          <w:u w:val="single"/>
          <w:lang w:val="en-US" w:eastAsia="zh-CN"/>
        </w:rPr>
      </w:pPr>
      <w:bookmarkStart w:id="18" w:name="_Toc30283870"/>
      <w:bookmarkStart w:id="19" w:name="_Toc30283513"/>
      <w:bookmarkStart w:id="20" w:name="_Toc30283820"/>
      <w:bookmarkStart w:id="21" w:name="_Toc29828661"/>
      <w:bookmarkStart w:id="22" w:name="_Toc28715_WPSOffice_Level2"/>
      <w:r>
        <w:rPr>
          <w:rFonts w:hint="eastAsia" w:ascii="宋体" w:hAnsi="宋体" w:cs="宋体"/>
          <w:b/>
          <w:snapToGrid w:val="0"/>
          <w:color w:val="auto"/>
          <w:kern w:val="0"/>
          <w:sz w:val="24"/>
        </w:rPr>
        <w:t>1. 采购编号：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QSJQT-2026-27  </w:t>
      </w:r>
    </w:p>
    <w:p w14:paraId="6E24228A">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spacing w:val="8"/>
          <w:kern w:val="0"/>
          <w:sz w:val="24"/>
        </w:rPr>
      </w:pPr>
      <w:r>
        <w:rPr>
          <w:rFonts w:hint="eastAsia" w:ascii="宋体" w:hAnsi="宋体" w:cs="宋体"/>
          <w:b/>
          <w:snapToGrid w:val="0"/>
          <w:color w:val="auto"/>
          <w:kern w:val="0"/>
          <w:sz w:val="24"/>
        </w:rPr>
        <w:t>2. 项目概况与采购范围</w:t>
      </w:r>
    </w:p>
    <w:p w14:paraId="2070DACA">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rPr>
      </w:pPr>
      <w:r>
        <w:rPr>
          <w:rFonts w:hint="eastAsia" w:ascii="宋体" w:hAnsi="宋体" w:cs="宋体"/>
          <w:snapToGrid w:val="0"/>
          <w:color w:val="auto"/>
          <w:kern w:val="0"/>
          <w:sz w:val="24"/>
        </w:rPr>
        <w:t>2.1项目地址：</w:t>
      </w:r>
      <w:r>
        <w:rPr>
          <w:rFonts w:hint="eastAsia" w:ascii="宋体" w:hAnsi="宋体" w:cs="宋体"/>
          <w:snapToGrid w:val="0"/>
          <w:color w:val="auto"/>
          <w:kern w:val="0"/>
          <w:sz w:val="24"/>
          <w:u w:val="single"/>
        </w:rPr>
        <w:t>浙江省杭州市</w:t>
      </w:r>
    </w:p>
    <w:p w14:paraId="0D6CD717">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2.2服务期限：</w:t>
      </w:r>
      <w:r>
        <w:rPr>
          <w:rFonts w:hint="eastAsia" w:ascii="宋体" w:hAnsi="宋体"/>
          <w:color w:val="auto"/>
          <w:sz w:val="24"/>
          <w:highlight w:val="none"/>
          <w:u w:val="single"/>
          <w:lang w:eastAsia="zh-CN"/>
        </w:rPr>
        <w:t>合同签订之日起</w:t>
      </w:r>
      <w:r>
        <w:rPr>
          <w:rFonts w:hint="eastAsia" w:ascii="宋体" w:hAnsi="宋体"/>
          <w:color w:val="auto"/>
          <w:sz w:val="24"/>
          <w:highlight w:val="none"/>
          <w:u w:val="single"/>
        </w:rPr>
        <w:t>~202</w:t>
      </w:r>
      <w:r>
        <w:rPr>
          <w:rFonts w:hint="eastAsia" w:ascii="宋体" w:hAnsi="宋体"/>
          <w:color w:val="auto"/>
          <w:sz w:val="24"/>
          <w:highlight w:val="none"/>
          <w:u w:val="single"/>
          <w:lang w:val="en-US" w:eastAsia="zh-CN"/>
        </w:rPr>
        <w:t>7</w:t>
      </w:r>
      <w:r>
        <w:rPr>
          <w:rFonts w:hint="eastAsia" w:ascii="宋体" w:hAnsi="宋体"/>
          <w:color w:val="auto"/>
          <w:sz w:val="24"/>
          <w:highlight w:val="none"/>
          <w:u w:val="single"/>
        </w:rPr>
        <w:t>年</w:t>
      </w:r>
      <w:r>
        <w:rPr>
          <w:rFonts w:hint="eastAsia" w:ascii="宋体" w:hAnsi="宋体"/>
          <w:color w:val="auto"/>
          <w:sz w:val="24"/>
          <w:highlight w:val="none"/>
          <w:u w:val="single"/>
          <w:lang w:val="en-US" w:eastAsia="zh-CN"/>
        </w:rPr>
        <w:t>10</w:t>
      </w:r>
      <w:r>
        <w:rPr>
          <w:rFonts w:hint="eastAsia" w:ascii="宋体" w:hAnsi="宋体"/>
          <w:color w:val="auto"/>
          <w:sz w:val="24"/>
          <w:highlight w:val="none"/>
          <w:u w:val="single"/>
        </w:rPr>
        <w:t>月</w:t>
      </w:r>
      <w:r>
        <w:rPr>
          <w:rFonts w:hint="eastAsia" w:ascii="宋体" w:hAnsi="宋体"/>
          <w:color w:val="auto"/>
          <w:sz w:val="24"/>
          <w:highlight w:val="none"/>
          <w:u w:val="single"/>
          <w:lang w:val="en-US" w:eastAsia="zh-CN"/>
        </w:rPr>
        <w:t>31</w:t>
      </w:r>
      <w:r>
        <w:rPr>
          <w:rFonts w:hint="eastAsia" w:ascii="宋体" w:hAnsi="宋体"/>
          <w:color w:val="auto"/>
          <w:sz w:val="24"/>
          <w:highlight w:val="none"/>
          <w:u w:val="single"/>
        </w:rPr>
        <w:t>日</w:t>
      </w:r>
      <w:r>
        <w:rPr>
          <w:rFonts w:hint="eastAsia" w:ascii="宋体" w:hAnsi="宋体" w:cs="宋体"/>
          <w:b/>
          <w:snapToGrid w:val="0"/>
          <w:color w:val="auto"/>
          <w:kern w:val="0"/>
          <w:sz w:val="24"/>
          <w:highlight w:val="none"/>
        </w:rPr>
        <w:t>。</w:t>
      </w:r>
    </w:p>
    <w:p w14:paraId="75F6AE1B">
      <w:pPr>
        <w:spacing w:after="160" w:line="360" w:lineRule="auto"/>
        <w:contextualSpacing/>
        <w:rPr>
          <w:rFonts w:hint="eastAsia" w:ascii="宋体" w:hAnsi="宋体" w:eastAsia="宋体" w:cs="宋体"/>
          <w:snapToGrid w:val="0"/>
          <w:color w:val="auto"/>
          <w:kern w:val="0"/>
          <w:sz w:val="24"/>
          <w:u w:val="single"/>
          <w:lang w:val="en-US" w:eastAsia="zh-CN"/>
        </w:rPr>
      </w:pPr>
      <w:r>
        <w:rPr>
          <w:rFonts w:hint="eastAsia" w:ascii="宋体" w:hAnsi="宋体" w:cs="宋体"/>
          <w:snapToGrid w:val="0"/>
          <w:color w:val="auto"/>
          <w:kern w:val="0"/>
          <w:sz w:val="24"/>
        </w:rPr>
        <w:t>2.3采购范围：</w:t>
      </w:r>
      <w:r>
        <w:rPr>
          <w:rFonts w:hint="eastAsia" w:ascii="宋体" w:hAnsi="宋体" w:cs="宋体"/>
          <w:snapToGrid w:val="0"/>
          <w:color w:val="auto"/>
          <w:kern w:val="0"/>
          <w:sz w:val="24"/>
          <w:u w:val="single"/>
        </w:rPr>
        <w:t>本次采购</w:t>
      </w:r>
      <w:r>
        <w:rPr>
          <w:rFonts w:hint="eastAsia" w:ascii="宋体" w:hAnsi="宋体" w:eastAsia="宋体" w:cs="宋体"/>
          <w:snapToGrid w:val="0"/>
          <w:color w:val="auto"/>
          <w:kern w:val="0"/>
          <w:sz w:val="24"/>
          <w:u w:val="single"/>
        </w:rPr>
        <w:t>范围</w:t>
      </w:r>
      <w:r>
        <w:rPr>
          <w:rFonts w:hint="eastAsia" w:ascii="宋体" w:hAnsi="宋体" w:eastAsia="宋体" w:cs="宋体"/>
          <w:snapToGrid w:val="0"/>
          <w:color w:val="auto"/>
          <w:kern w:val="0"/>
          <w:sz w:val="24"/>
          <w:u w:val="single"/>
          <w:lang w:val="en-US" w:eastAsia="zh-CN"/>
        </w:rPr>
        <w:t>为</w:t>
      </w:r>
      <w:r>
        <w:rPr>
          <w:rFonts w:hint="eastAsia" w:ascii="宋体" w:hAnsi="宋体" w:eastAsia="宋体" w:cs="宋体"/>
          <w:snapToGrid w:val="0"/>
          <w:color w:val="auto"/>
          <w:kern w:val="0"/>
          <w:sz w:val="24"/>
          <w:u w:val="single"/>
        </w:rPr>
        <w:t>基于</w:t>
      </w:r>
      <w:r>
        <w:rPr>
          <w:rFonts w:hint="eastAsia" w:ascii="宋体" w:hAnsi="宋体" w:eastAsia="宋体" w:cs="宋体"/>
          <w:snapToGrid w:val="0"/>
          <w:color w:val="auto"/>
          <w:sz w:val="24"/>
          <w:szCs w:val="24"/>
          <w:u w:val="single"/>
          <w:lang w:val="en-US" w:eastAsia="zh-CN"/>
        </w:rPr>
        <w:t>浙江青田抽水蓄能电站复杂岩质高边坡无人机多源感知与岩体结构智能识别技术研究项目</w:t>
      </w:r>
      <w:r>
        <w:rPr>
          <w:rFonts w:hint="eastAsia" w:ascii="宋体" w:hAnsi="宋体" w:eastAsia="宋体" w:cs="宋体"/>
          <w:snapToGrid w:val="0"/>
          <w:color w:val="auto"/>
          <w:kern w:val="0"/>
          <w:sz w:val="24"/>
          <w:u w:val="single"/>
          <w:lang w:val="en-US" w:eastAsia="zh-CN"/>
        </w:rPr>
        <w:t>进行技术研究开</w:t>
      </w:r>
      <w:r>
        <w:rPr>
          <w:rFonts w:hint="eastAsia" w:ascii="宋体" w:hAnsi="宋体" w:eastAsia="宋体" w:cs="宋体"/>
          <w:snapToGrid w:val="0"/>
          <w:color w:val="auto"/>
          <w:sz w:val="24"/>
          <w:szCs w:val="24"/>
          <w:u w:val="single"/>
          <w:lang w:val="en-US" w:eastAsia="zh-CN"/>
        </w:rPr>
        <w:t>发，主要包括（1）研究适用于高边坡复杂地形的无人机航线规划与多视角数据采集策略，优化作业路径，提高数据获取的完整性与精度；（2）研究无人机影像与点云数据的预处理、配准与融合技术，解决多源数据间的尺度差异与误差累积问题，建立数据质量控制方法，形成高精度三维数据基础；（3）研究边坡几何形态参数（坡度、高程、坡面形态）与结构面参数（走向、倾角等）的自动提取方法，构建融合几何与结构信息的三维数字模型，实现高边坡的精细化表达与可视化分析。</w:t>
      </w:r>
    </w:p>
    <w:p w14:paraId="671A3427">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rPr>
      </w:pPr>
      <w:r>
        <w:rPr>
          <w:rFonts w:hint="eastAsia" w:ascii="宋体" w:hAnsi="宋体" w:cs="宋体"/>
          <w:snapToGrid w:val="0"/>
          <w:color w:val="auto"/>
          <w:kern w:val="0"/>
          <w:sz w:val="24"/>
        </w:rPr>
        <w:t>2.</w:t>
      </w:r>
      <w:r>
        <w:rPr>
          <w:rFonts w:hint="eastAsia" w:ascii="宋体" w:hAnsi="宋体" w:cs="宋体"/>
          <w:snapToGrid w:val="0"/>
          <w:color w:val="auto"/>
          <w:kern w:val="0"/>
          <w:sz w:val="24"/>
          <w:lang w:val="en-US" w:eastAsia="zh-CN"/>
        </w:rPr>
        <w:t>4</w:t>
      </w:r>
      <w:r>
        <w:rPr>
          <w:rFonts w:hint="eastAsia" w:ascii="宋体" w:hAnsi="宋体" w:cs="宋体"/>
          <w:snapToGrid w:val="0"/>
          <w:color w:val="auto"/>
          <w:kern w:val="0"/>
          <w:sz w:val="24"/>
        </w:rPr>
        <w:t>质量要求：</w:t>
      </w:r>
      <w:r>
        <w:rPr>
          <w:rFonts w:hint="eastAsia" w:ascii="宋体" w:hAnsi="宋体" w:cs="宋体"/>
          <w:snapToGrid w:val="0"/>
          <w:color w:val="auto"/>
          <w:kern w:val="0"/>
          <w:sz w:val="24"/>
          <w:u w:val="single"/>
        </w:rPr>
        <w:t xml:space="preserve"> /。</w:t>
      </w:r>
    </w:p>
    <w:p w14:paraId="390C50E5">
      <w:pPr>
        <w:pStyle w:val="17"/>
        <w:spacing w:after="0" w:line="440" w:lineRule="atLeast"/>
        <w:rPr>
          <w:rFonts w:hint="eastAsia"/>
          <w:color w:val="auto"/>
        </w:rPr>
      </w:pPr>
      <w:r>
        <w:rPr>
          <w:rFonts w:hint="eastAsia" w:ascii="宋体" w:hAnsi="宋体" w:cs="宋体"/>
          <w:color w:val="auto"/>
          <w:sz w:val="24"/>
        </w:rPr>
        <w:t>2.</w:t>
      </w:r>
      <w:r>
        <w:rPr>
          <w:rFonts w:hint="eastAsia" w:ascii="宋体" w:hAnsi="宋体" w:cs="宋体"/>
          <w:color w:val="auto"/>
          <w:sz w:val="24"/>
          <w:lang w:val="en-US" w:eastAsia="zh-CN"/>
        </w:rPr>
        <w:t>5</w:t>
      </w:r>
      <w:r>
        <w:rPr>
          <w:rFonts w:hint="eastAsia" w:ascii="宋体" w:hAnsi="宋体" w:cs="宋体"/>
          <w:color w:val="auto"/>
          <w:sz w:val="24"/>
        </w:rPr>
        <w:t>采购控制价：</w:t>
      </w:r>
      <w:r>
        <w:rPr>
          <w:rFonts w:hint="eastAsia" w:ascii="宋体" w:hAnsi="宋体" w:cs="宋体"/>
          <w:color w:val="auto"/>
          <w:sz w:val="24"/>
          <w:u w:val="single"/>
          <w:lang w:val="en-US" w:eastAsia="zh-CN"/>
        </w:rPr>
        <w:t>62.0</w:t>
      </w:r>
      <w:r>
        <w:rPr>
          <w:rFonts w:hint="eastAsia" w:ascii="宋体" w:hAnsi="宋体" w:cs="宋体"/>
          <w:color w:val="auto"/>
          <w:sz w:val="24"/>
          <w:u w:val="single"/>
        </w:rPr>
        <w:t>万元</w:t>
      </w:r>
      <w:r>
        <w:rPr>
          <w:rFonts w:hint="eastAsia" w:ascii="宋体" w:hAnsi="宋体" w:cs="宋体"/>
          <w:color w:val="auto"/>
          <w:sz w:val="24"/>
          <w:u w:val="single"/>
          <w:lang w:eastAsia="zh-CN"/>
        </w:rPr>
        <w:t>（</w:t>
      </w:r>
      <w:r>
        <w:rPr>
          <w:rFonts w:hint="eastAsia" w:ascii="宋体" w:hAnsi="宋体" w:cs="宋体"/>
          <w:color w:val="auto"/>
          <w:sz w:val="24"/>
          <w:u w:val="single"/>
          <w:lang w:val="en-US" w:eastAsia="zh-CN"/>
        </w:rPr>
        <w:t>含税</w:t>
      </w:r>
      <w:r>
        <w:rPr>
          <w:rFonts w:hint="eastAsia" w:ascii="宋体" w:hAnsi="宋体" w:cs="宋体"/>
          <w:color w:val="auto"/>
          <w:sz w:val="24"/>
          <w:u w:val="single"/>
          <w:lang w:eastAsia="zh-CN"/>
        </w:rPr>
        <w:t>）</w:t>
      </w:r>
      <w:r>
        <w:rPr>
          <w:rFonts w:hint="eastAsia" w:ascii="宋体" w:hAnsi="宋体" w:cs="宋体"/>
          <w:color w:val="auto"/>
          <w:sz w:val="24"/>
          <w:u w:val="single"/>
        </w:rPr>
        <w:t xml:space="preserve"> </w:t>
      </w:r>
      <w:r>
        <w:rPr>
          <w:rFonts w:hint="eastAsia" w:ascii="宋体" w:hAnsi="宋体" w:cs="宋体"/>
          <w:color w:val="auto"/>
          <w:sz w:val="24"/>
        </w:rPr>
        <w:t>。</w:t>
      </w:r>
    </w:p>
    <w:p w14:paraId="4487CE3E">
      <w:pPr>
        <w:spacing w:line="440" w:lineRule="atLeast"/>
        <w:outlineLvl w:val="1"/>
        <w:rPr>
          <w:rStyle w:val="113"/>
          <w:rFonts w:ascii="宋体" w:hAnsi="宋体" w:cs="宋体"/>
          <w:color w:val="auto"/>
          <w:szCs w:val="24"/>
        </w:rPr>
      </w:pPr>
      <w:bookmarkStart w:id="23" w:name="_Toc119316662"/>
      <w:bookmarkStart w:id="24" w:name="_Toc16760"/>
      <w:r>
        <w:rPr>
          <w:rStyle w:val="113"/>
          <w:rFonts w:hint="eastAsia" w:ascii="宋体" w:hAnsi="宋体" w:cs="宋体"/>
          <w:color w:val="auto"/>
          <w:szCs w:val="24"/>
        </w:rPr>
        <w:t>3.</w:t>
      </w:r>
      <w:r>
        <w:rPr>
          <w:rStyle w:val="113"/>
          <w:rFonts w:ascii="宋体" w:hAnsi="宋体" w:cs="宋体"/>
          <w:color w:val="auto"/>
          <w:szCs w:val="24"/>
        </w:rPr>
        <w:t xml:space="preserve"> </w:t>
      </w:r>
      <w:r>
        <w:rPr>
          <w:rStyle w:val="113"/>
          <w:rFonts w:hint="eastAsia" w:ascii="宋体" w:hAnsi="宋体" w:cs="宋体"/>
          <w:color w:val="auto"/>
          <w:szCs w:val="24"/>
        </w:rPr>
        <w:t>采购方式</w:t>
      </w:r>
      <w:bookmarkEnd w:id="18"/>
      <w:bookmarkEnd w:id="19"/>
      <w:bookmarkEnd w:id="20"/>
      <w:r>
        <w:rPr>
          <w:rStyle w:val="113"/>
          <w:rFonts w:hint="eastAsia" w:ascii="宋体" w:hAnsi="宋体" w:cs="宋体"/>
          <w:color w:val="auto"/>
          <w:szCs w:val="24"/>
        </w:rPr>
        <w:t>和评审方法</w:t>
      </w:r>
      <w:bookmarkEnd w:id="23"/>
      <w:bookmarkEnd w:id="24"/>
    </w:p>
    <w:bookmarkEnd w:id="21"/>
    <w:bookmarkEnd w:id="22"/>
    <w:p w14:paraId="21109AF7">
      <w:pPr>
        <w:tabs>
          <w:tab w:val="left" w:pos="0"/>
          <w:tab w:val="left" w:pos="1995"/>
          <w:tab w:val="center" w:pos="4541"/>
        </w:tabs>
        <w:spacing w:line="360" w:lineRule="auto"/>
        <w:ind w:right="-10" w:rightChars="-5"/>
        <w:rPr>
          <w:rFonts w:hint="eastAsia" w:ascii="宋体" w:hAnsi="宋体" w:cs="宋体"/>
          <w:snapToGrid w:val="0"/>
          <w:kern w:val="0"/>
          <w:sz w:val="24"/>
          <w:szCs w:val="24"/>
          <w:highlight w:val="none"/>
        </w:rPr>
      </w:pPr>
      <w:bookmarkStart w:id="25" w:name="_Toc119316663"/>
      <w:bookmarkStart w:id="26" w:name="_Toc30283821"/>
      <w:bookmarkStart w:id="27" w:name="_Toc29828662"/>
      <w:bookmarkStart w:id="28" w:name="_Toc17992_WPSOffice_Level2"/>
      <w:bookmarkStart w:id="29" w:name="_Toc30283871"/>
      <w:bookmarkStart w:id="30" w:name="_Toc219"/>
      <w:r>
        <w:rPr>
          <w:rFonts w:hint="eastAsia" w:ascii="宋体" w:hAnsi="宋体" w:cs="宋体"/>
          <w:snapToGrid w:val="0"/>
          <w:kern w:val="0"/>
          <w:sz w:val="24"/>
          <w:szCs w:val="24"/>
          <w:highlight w:val="none"/>
        </w:rPr>
        <w:t>3.1采购方式：询（比）价采购；</w:t>
      </w:r>
      <w:bookmarkStart w:id="315" w:name="_GoBack"/>
      <w:bookmarkEnd w:id="315"/>
    </w:p>
    <w:p w14:paraId="72BAD503">
      <w:pPr>
        <w:tabs>
          <w:tab w:val="left" w:pos="0"/>
          <w:tab w:val="left" w:pos="1995"/>
          <w:tab w:val="center" w:pos="4541"/>
        </w:tabs>
        <w:spacing w:line="360" w:lineRule="auto"/>
        <w:ind w:right="-10" w:rightChars="-5"/>
        <w:rPr>
          <w:rFonts w:ascii="宋体" w:hAnsi="宋体" w:cs="宋体"/>
          <w:snapToGrid w:val="0"/>
          <w:kern w:val="0"/>
          <w:sz w:val="24"/>
          <w:szCs w:val="24"/>
          <w:highlight w:val="none"/>
        </w:rPr>
      </w:pPr>
      <w:r>
        <w:rPr>
          <w:rFonts w:hint="eastAsia" w:ascii="宋体" w:hAnsi="宋体" w:cs="宋体"/>
          <w:snapToGrid w:val="0"/>
          <w:kern w:val="0"/>
          <w:sz w:val="24"/>
          <w:szCs w:val="24"/>
          <w:highlight w:val="none"/>
        </w:rPr>
        <w:t>3.2评审方法：经评审的</w:t>
      </w:r>
      <w:r>
        <w:rPr>
          <w:rFonts w:hint="eastAsia" w:ascii="宋体" w:hAnsi="宋体" w:cs="宋体"/>
          <w:kern w:val="0"/>
          <w:sz w:val="24"/>
          <w:szCs w:val="24"/>
          <w:highlight w:val="none"/>
        </w:rPr>
        <w:t>综合评分</w:t>
      </w:r>
      <w:r>
        <w:rPr>
          <w:rFonts w:hint="eastAsia" w:ascii="宋体" w:hAnsi="宋体" w:cs="宋体"/>
          <w:snapToGrid w:val="0"/>
          <w:kern w:val="0"/>
          <w:sz w:val="24"/>
          <w:szCs w:val="24"/>
          <w:highlight w:val="none"/>
        </w:rPr>
        <w:t>法。</w:t>
      </w:r>
    </w:p>
    <w:p w14:paraId="75CE6D0C">
      <w:pPr>
        <w:spacing w:line="440" w:lineRule="atLeast"/>
        <w:outlineLvl w:val="1"/>
        <w:rPr>
          <w:rStyle w:val="113"/>
          <w:rFonts w:hint="eastAsia" w:ascii="宋体" w:hAnsi="宋体" w:cs="宋体"/>
          <w:color w:val="auto"/>
          <w:szCs w:val="24"/>
        </w:rPr>
      </w:pPr>
      <w:r>
        <w:rPr>
          <w:rStyle w:val="113"/>
          <w:rFonts w:hint="eastAsia" w:ascii="宋体" w:hAnsi="宋体" w:cs="宋体"/>
          <w:color w:val="auto"/>
          <w:szCs w:val="24"/>
        </w:rPr>
        <w:t>4.</w:t>
      </w:r>
      <w:r>
        <w:rPr>
          <w:rStyle w:val="113"/>
          <w:rFonts w:ascii="宋体" w:hAnsi="宋体" w:cs="宋体"/>
          <w:color w:val="auto"/>
          <w:szCs w:val="24"/>
        </w:rPr>
        <w:t xml:space="preserve"> </w:t>
      </w:r>
      <w:r>
        <w:rPr>
          <w:rStyle w:val="113"/>
          <w:rFonts w:hint="eastAsia" w:ascii="宋体" w:hAnsi="宋体" w:cs="宋体"/>
          <w:color w:val="auto"/>
          <w:szCs w:val="24"/>
        </w:rPr>
        <w:t>响应单位参与资格条件</w:t>
      </w:r>
      <w:bookmarkEnd w:id="25"/>
      <w:bookmarkEnd w:id="26"/>
      <w:bookmarkEnd w:id="27"/>
      <w:bookmarkEnd w:id="28"/>
      <w:bookmarkEnd w:id="29"/>
      <w:bookmarkEnd w:id="30"/>
    </w:p>
    <w:p w14:paraId="57948600">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rPr>
      </w:pPr>
      <w:r>
        <w:rPr>
          <w:rFonts w:hint="eastAsia" w:ascii="宋体" w:hAnsi="宋体" w:cs="宋体"/>
          <w:snapToGrid w:val="0"/>
          <w:color w:val="auto"/>
          <w:kern w:val="0"/>
          <w:sz w:val="24"/>
          <w:szCs w:val="24"/>
        </w:rPr>
        <w:t>4.1要求响应人具备以下资格条件：</w:t>
      </w:r>
      <w:r>
        <w:rPr>
          <w:rFonts w:ascii="宋体" w:hAnsi="宋体" w:cs="宋体"/>
          <w:snapToGrid w:val="0"/>
          <w:color w:val="auto"/>
          <w:kern w:val="0"/>
          <w:sz w:val="24"/>
          <w:szCs w:val="24"/>
        </w:rPr>
        <w:tab/>
      </w:r>
    </w:p>
    <w:p w14:paraId="5FA52C44">
      <w:pPr>
        <w:adjustRightInd w:val="0"/>
        <w:snapToGrid w:val="0"/>
        <w:spacing w:line="440" w:lineRule="atLeast"/>
        <w:rPr>
          <w:rFonts w:hint="eastAsia" w:ascii="宋体" w:hAnsi="宋体" w:cs="宋体"/>
          <w:snapToGrid w:val="0"/>
          <w:color w:val="auto"/>
          <w:sz w:val="24"/>
          <w:szCs w:val="24"/>
        </w:rPr>
      </w:pPr>
      <w:r>
        <w:rPr>
          <w:rFonts w:hint="eastAsia" w:ascii="宋体" w:hAnsi="宋体" w:cs="宋体"/>
          <w:snapToGrid w:val="0"/>
          <w:color w:val="auto"/>
          <w:sz w:val="24"/>
          <w:szCs w:val="24"/>
        </w:rPr>
        <w:t>4.1.1</w:t>
      </w:r>
      <w:ins w:id="0" w:author="王旋" w:date="2026-08-24T13:06:39Z">
        <w:r>
          <w:rPr>
            <w:rFonts w:hint="eastAsia" w:ascii="宋体" w:hAnsi="宋体" w:cs="宋体"/>
            <w:snapToGrid w:val="0"/>
            <w:color w:val="auto"/>
            <w:sz w:val="24"/>
            <w:szCs w:val="24"/>
          </w:rPr>
          <w:t>境内具有独立承担民事责任能力的高等院校、科研院所或企业法人</w:t>
        </w:r>
      </w:ins>
      <w:del w:id="1" w:author="王旋" w:date="2026-08-24T13:06:39Z">
        <w:r>
          <w:rPr>
            <w:rFonts w:hint="eastAsia" w:ascii="宋体" w:hAnsi="宋体" w:cs="宋体"/>
            <w:snapToGrid w:val="0"/>
            <w:color w:val="auto"/>
            <w:sz w:val="24"/>
            <w:szCs w:val="24"/>
          </w:rPr>
          <w:delText>境内</w:delText>
        </w:r>
      </w:del>
      <w:del w:id="2" w:author="王旋" w:date="2026-08-24T13:06:39Z">
        <w:r>
          <w:rPr>
            <w:rFonts w:hint="eastAsia" w:ascii="宋体" w:hAnsi="宋体" w:cs="宋体"/>
            <w:snapToGrid w:val="0"/>
            <w:color w:val="auto"/>
            <w:sz w:val="24"/>
            <w:szCs w:val="24"/>
            <w:lang w:val="en-US" w:eastAsia="zh-CN"/>
          </w:rPr>
          <w:delText>高等本科及以上院校或科研院所</w:delText>
        </w:r>
      </w:del>
      <w:r>
        <w:rPr>
          <w:rFonts w:hint="eastAsia" w:ascii="宋体" w:hAnsi="宋体" w:cs="宋体"/>
          <w:snapToGrid w:val="0"/>
          <w:color w:val="auto"/>
          <w:sz w:val="24"/>
          <w:szCs w:val="24"/>
        </w:rPr>
        <w:t>，具有有效的</w:t>
      </w:r>
      <w:r>
        <w:rPr>
          <w:rFonts w:hint="eastAsia" w:ascii="宋体" w:hAnsi="宋体" w:cs="宋体"/>
          <w:snapToGrid w:val="0"/>
          <w:color w:val="auto"/>
          <w:sz w:val="24"/>
          <w:szCs w:val="24"/>
          <w:lang w:val="en-US" w:eastAsia="zh-CN"/>
        </w:rPr>
        <w:t>事业单位法人证书或营业执照</w:t>
      </w:r>
      <w:r>
        <w:rPr>
          <w:rFonts w:hint="eastAsia" w:ascii="宋体" w:hAnsi="宋体" w:cs="宋体"/>
          <w:bCs/>
          <w:snapToGrid w:val="0"/>
          <w:color w:val="auto"/>
          <w:sz w:val="24"/>
          <w:szCs w:val="24"/>
        </w:rPr>
        <w:t>；</w:t>
      </w:r>
    </w:p>
    <w:p w14:paraId="4DF597B3">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kern w:val="0"/>
          <w:sz w:val="24"/>
          <w:szCs w:val="24"/>
        </w:rPr>
      </w:pPr>
      <w:r>
        <w:rPr>
          <w:rFonts w:hint="eastAsia" w:ascii="宋体" w:hAnsi="宋体" w:cs="宋体"/>
          <w:snapToGrid w:val="0"/>
          <w:color w:val="auto"/>
          <w:kern w:val="0"/>
          <w:sz w:val="24"/>
          <w:szCs w:val="24"/>
        </w:rPr>
        <w:t>4.1.2</w:t>
      </w:r>
      <w:r>
        <w:rPr>
          <w:rFonts w:hint="eastAsia" w:ascii="宋体" w:hAnsi="宋体" w:cs="宋体"/>
          <w:snapToGrid w:val="0"/>
          <w:color w:val="auto"/>
          <w:kern w:val="0"/>
          <w:sz w:val="24"/>
          <w:szCs w:val="24"/>
          <w:lang w:val="en-US" w:eastAsia="zh-CN"/>
        </w:rPr>
        <w:t>人员要求</w:t>
      </w:r>
      <w:r>
        <w:rPr>
          <w:rFonts w:hint="eastAsia" w:ascii="宋体" w:hAnsi="宋体" w:eastAsia="宋体" w:cs="宋体"/>
          <w:snapToGrid w:val="0"/>
          <w:color w:val="auto"/>
          <w:kern w:val="0"/>
          <w:sz w:val="24"/>
          <w:szCs w:val="24"/>
          <w:lang w:eastAsia="zh-CN"/>
        </w:rPr>
        <w:t>：须配备</w:t>
      </w:r>
      <w:r>
        <w:rPr>
          <w:rFonts w:hint="eastAsia" w:ascii="宋体" w:hAnsi="宋体" w:eastAsia="宋体" w:cs="宋体"/>
          <w:snapToGrid w:val="0"/>
          <w:color w:val="auto"/>
          <w:kern w:val="0"/>
          <w:sz w:val="24"/>
          <w:szCs w:val="24"/>
          <w:lang w:val="en-US" w:eastAsia="zh-CN"/>
        </w:rPr>
        <w:t>1名项目负责人及相关配套的团队成员</w:t>
      </w:r>
      <w:r>
        <w:rPr>
          <w:rFonts w:hint="eastAsia" w:ascii="宋体" w:hAnsi="宋体" w:eastAsia="宋体" w:cs="宋体"/>
          <w:snapToGrid w:val="0"/>
          <w:color w:val="auto"/>
          <w:kern w:val="0"/>
          <w:sz w:val="24"/>
          <w:szCs w:val="24"/>
          <w:lang w:eastAsia="zh-CN"/>
        </w:rPr>
        <w:t>；项目负责人须具有副高级及以上技术职称或相关专业博士学位</w:t>
      </w:r>
      <w:r>
        <w:rPr>
          <w:rFonts w:hint="eastAsia" w:ascii="宋体" w:hAnsi="宋体" w:cs="宋体"/>
          <w:snapToGrid w:val="0"/>
          <w:color w:val="auto"/>
          <w:kern w:val="0"/>
          <w:sz w:val="24"/>
          <w:szCs w:val="24"/>
        </w:rPr>
        <w:t>；</w:t>
      </w:r>
    </w:p>
    <w:p w14:paraId="30B8EEC1">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rPr>
      </w:pPr>
      <w:r>
        <w:rPr>
          <w:rFonts w:hint="eastAsia" w:ascii="宋体" w:hAnsi="宋体" w:cs="宋体"/>
          <w:snapToGrid w:val="0"/>
          <w:color w:val="auto"/>
          <w:kern w:val="0"/>
          <w:sz w:val="24"/>
          <w:szCs w:val="24"/>
        </w:rPr>
        <w:t>4.1.3未被“信用中国”（www.creditc</w:t>
      </w:r>
      <w:r>
        <w:rPr>
          <w:rFonts w:hint="eastAsia" w:ascii="宋体" w:hAnsi="宋体" w:cs="宋体"/>
          <w:snapToGrid w:val="0"/>
          <w:color w:val="auto"/>
          <w:sz w:val="24"/>
          <w:szCs w:val="24"/>
        </w:rPr>
        <w:t>hina.gov.cn）列入失信惩戒（失信被执行人和重大税收违法案件当事人）、未被中国政府采购网（www.ccgp.gov.cn）列入政府采购严重违法失信行为记录名单。</w:t>
      </w:r>
    </w:p>
    <w:p w14:paraId="5E7D0750">
      <w:pPr>
        <w:adjustRightInd w:val="0"/>
        <w:snapToGrid w:val="0"/>
        <w:spacing w:line="440" w:lineRule="atLeast"/>
        <w:rPr>
          <w:rFonts w:ascii="宋体" w:hAnsi="宋体" w:cs="宋体"/>
          <w:snapToGrid w:val="0"/>
          <w:color w:val="auto"/>
          <w:sz w:val="24"/>
          <w:szCs w:val="24"/>
        </w:rPr>
      </w:pPr>
      <w:r>
        <w:rPr>
          <w:rFonts w:hint="eastAsia" w:ascii="宋体" w:hAnsi="宋体" w:cs="宋体"/>
          <w:snapToGrid w:val="0"/>
          <w:color w:val="auto"/>
          <w:sz w:val="24"/>
          <w:szCs w:val="24"/>
        </w:rPr>
        <w:t>4.2</w:t>
      </w:r>
      <w:r>
        <w:rPr>
          <w:rFonts w:ascii="宋体" w:hAnsi="宋体" w:cs="宋体"/>
          <w:snapToGrid w:val="0"/>
          <w:color w:val="auto"/>
          <w:sz w:val="24"/>
          <w:szCs w:val="24"/>
        </w:rPr>
        <w:t>单位负责人为同一人或者存在控股、管理关系的不同单位，不得同时参加本</w:t>
      </w:r>
      <w:r>
        <w:rPr>
          <w:rFonts w:hint="eastAsia" w:ascii="宋体" w:hAnsi="宋体" w:cs="宋体"/>
          <w:snapToGrid w:val="0"/>
          <w:color w:val="auto"/>
          <w:sz w:val="24"/>
          <w:szCs w:val="24"/>
        </w:rPr>
        <w:t>采购</w:t>
      </w:r>
      <w:r>
        <w:rPr>
          <w:rFonts w:ascii="宋体" w:hAnsi="宋体" w:cs="宋体"/>
          <w:snapToGrid w:val="0"/>
          <w:color w:val="auto"/>
          <w:sz w:val="24"/>
          <w:szCs w:val="24"/>
        </w:rPr>
        <w:t>项目响应。</w:t>
      </w:r>
    </w:p>
    <w:p w14:paraId="06FD78FC">
      <w:pPr>
        <w:adjustRightInd w:val="0"/>
        <w:snapToGrid w:val="0"/>
        <w:spacing w:line="440" w:lineRule="atLeast"/>
        <w:rPr>
          <w:rFonts w:hint="eastAsia" w:ascii="宋体" w:hAnsi="宋体" w:cs="宋体"/>
          <w:snapToGrid w:val="0"/>
          <w:color w:val="auto"/>
          <w:sz w:val="24"/>
          <w:szCs w:val="24"/>
        </w:rPr>
      </w:pPr>
      <w:r>
        <w:rPr>
          <w:rFonts w:hint="eastAsia" w:ascii="宋体" w:hAnsi="宋体" w:cs="宋体"/>
          <w:color w:val="auto"/>
          <w:sz w:val="24"/>
          <w:szCs w:val="24"/>
        </w:rPr>
        <w:t>4.3本项目</w:t>
      </w:r>
      <w:r>
        <w:rPr>
          <w:rFonts w:hint="eastAsia" w:ascii="宋体" w:hAnsi="宋体" w:cs="宋体"/>
          <w:color w:val="auto"/>
          <w:sz w:val="24"/>
          <w:szCs w:val="24"/>
          <w:u w:val="single"/>
        </w:rPr>
        <w:t xml:space="preserve"> 不接受 </w:t>
      </w:r>
      <w:r>
        <w:rPr>
          <w:rFonts w:hint="eastAsia" w:ascii="宋体" w:hAnsi="宋体" w:cs="宋体"/>
          <w:color w:val="auto"/>
          <w:sz w:val="24"/>
          <w:szCs w:val="24"/>
        </w:rPr>
        <w:t>联合体响应。</w:t>
      </w:r>
    </w:p>
    <w:p w14:paraId="6F8F893D">
      <w:pPr>
        <w:spacing w:line="440" w:lineRule="atLeast"/>
        <w:outlineLvl w:val="1"/>
        <w:rPr>
          <w:rStyle w:val="113"/>
          <w:rFonts w:hint="eastAsia" w:ascii="宋体" w:hAnsi="宋体" w:cs="宋体"/>
          <w:color w:val="auto"/>
          <w:szCs w:val="24"/>
        </w:rPr>
      </w:pPr>
      <w:bookmarkStart w:id="31" w:name="_Toc26942"/>
      <w:bookmarkStart w:id="32" w:name="_Toc119316664"/>
      <w:bookmarkStart w:id="33" w:name="_Toc30283823"/>
      <w:bookmarkStart w:id="34" w:name="_Toc25331_WPSOffice_Level2"/>
      <w:bookmarkStart w:id="35" w:name="_Toc30283515"/>
      <w:bookmarkStart w:id="36" w:name="_Toc30283873"/>
      <w:bookmarkStart w:id="37" w:name="_Toc29828664"/>
      <w:r>
        <w:rPr>
          <w:rStyle w:val="113"/>
          <w:rFonts w:hint="eastAsia" w:ascii="宋体" w:hAnsi="宋体" w:cs="宋体"/>
          <w:color w:val="auto"/>
          <w:szCs w:val="24"/>
        </w:rPr>
        <w:t>5. 响应文件的获取及递交</w:t>
      </w:r>
      <w:bookmarkEnd w:id="31"/>
      <w:bookmarkEnd w:id="32"/>
      <w:bookmarkEnd w:id="33"/>
      <w:bookmarkEnd w:id="34"/>
      <w:bookmarkEnd w:id="35"/>
      <w:bookmarkEnd w:id="36"/>
      <w:bookmarkEnd w:id="37"/>
    </w:p>
    <w:p w14:paraId="55F8ED06">
      <w:pPr>
        <w:adjustRightInd w:val="0"/>
        <w:snapToGrid w:val="0"/>
        <w:spacing w:line="440" w:lineRule="atLeast"/>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5.1</w:t>
      </w:r>
      <w:r>
        <w:rPr>
          <w:rFonts w:hint="eastAsia" w:ascii="宋体" w:hAnsi="宋体" w:cs="宋体"/>
          <w:color w:val="auto"/>
          <w:sz w:val="24"/>
          <w:szCs w:val="24"/>
          <w:highlight w:val="none"/>
        </w:rPr>
        <w:t>获取</w:t>
      </w:r>
      <w:r>
        <w:rPr>
          <w:rFonts w:hint="eastAsia" w:ascii="宋体" w:hAnsi="宋体" w:cs="宋体"/>
          <w:snapToGrid w:val="0"/>
          <w:color w:val="auto"/>
          <w:sz w:val="24"/>
          <w:szCs w:val="24"/>
          <w:highlight w:val="none"/>
        </w:rPr>
        <w:t xml:space="preserve">方式: </w:t>
      </w:r>
      <w:r>
        <w:rPr>
          <w:rFonts w:hint="eastAsia" w:ascii="宋体" w:hAnsi="宋体"/>
          <w:snapToGrid w:val="0"/>
          <w:color w:val="auto"/>
          <w:sz w:val="24"/>
          <w:highlight w:val="none"/>
        </w:rPr>
        <w:t>请意向单位于202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9</w:t>
      </w:r>
      <w:r>
        <w:rPr>
          <w:rFonts w:hint="eastAsia" w:ascii="宋体" w:hAnsi="宋体"/>
          <w:snapToGrid w:val="0"/>
          <w:color w:val="auto"/>
          <w:sz w:val="24"/>
          <w:highlight w:val="none"/>
        </w:rPr>
        <w:t>月</w:t>
      </w:r>
      <w:del w:id="3" w:author="王旋" w:date="2026-08-24T12:43:22Z">
        <w:r>
          <w:rPr>
            <w:rFonts w:hint="default" w:ascii="宋体" w:hAnsi="宋体"/>
            <w:snapToGrid w:val="0"/>
            <w:color w:val="auto"/>
            <w:sz w:val="24"/>
            <w:highlight w:val="none"/>
            <w:lang w:val="en-US" w:eastAsia="zh-CN"/>
          </w:rPr>
          <w:delText>12</w:delText>
        </w:r>
      </w:del>
      <w:ins w:id="4" w:author="王旋" w:date="2026-08-24T12:43:22Z">
        <w:r>
          <w:rPr>
            <w:rFonts w:hint="eastAsia" w:ascii="宋体" w:hAnsi="宋体"/>
            <w:snapToGrid w:val="0"/>
            <w:color w:val="auto"/>
            <w:sz w:val="24"/>
            <w:highlight w:val="none"/>
            <w:lang w:val="en-US" w:eastAsia="zh-CN"/>
          </w:rPr>
          <w:t>2</w:t>
        </w:r>
      </w:ins>
      <w:r>
        <w:rPr>
          <w:rFonts w:hint="eastAsia" w:ascii="宋体" w:hAnsi="宋体"/>
          <w:snapToGrid w:val="0"/>
          <w:color w:val="auto"/>
          <w:sz w:val="24"/>
          <w:highlight w:val="none"/>
        </w:rPr>
        <w:t>日至202</w:t>
      </w:r>
      <w:r>
        <w:rPr>
          <w:rFonts w:hint="eastAsia" w:ascii="宋体" w:hAnsi="宋体"/>
          <w:snapToGrid w:val="0"/>
          <w:color w:val="auto"/>
          <w:sz w:val="24"/>
          <w:highlight w:val="non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lang w:val="en-US" w:eastAsia="zh-CN"/>
        </w:rPr>
        <w:t>8</w:t>
      </w:r>
      <w:r>
        <w:rPr>
          <w:rFonts w:hint="eastAsia" w:ascii="宋体" w:hAnsi="宋体"/>
          <w:snapToGrid w:val="0"/>
          <w:color w:val="auto"/>
          <w:sz w:val="24"/>
          <w:highlight w:val="none"/>
        </w:rPr>
        <w:t>日，在浙江钱塘江水利建筑工程有限公司（http://www.qtjsj.com/）首页中下载该项目电子采购文件</w:t>
      </w:r>
      <w:r>
        <w:rPr>
          <w:rFonts w:hint="eastAsia" w:ascii="宋体" w:hAnsi="宋体" w:cs="宋体"/>
          <w:snapToGrid w:val="0"/>
          <w:color w:val="auto"/>
          <w:sz w:val="24"/>
          <w:szCs w:val="24"/>
          <w:highlight w:val="none"/>
        </w:rPr>
        <w:t>。</w:t>
      </w:r>
    </w:p>
    <w:p w14:paraId="52FA45CD">
      <w:pPr>
        <w:keepNext w:val="0"/>
        <w:keepLines w:val="0"/>
        <w:pageBreakBefore w:val="0"/>
        <w:kinsoku/>
        <w:wordWrap/>
        <w:overflowPunct/>
        <w:topLinePunct w:val="0"/>
        <w:bidi w:val="0"/>
        <w:adjustRightInd/>
        <w:snapToGrid/>
        <w:spacing w:line="360" w:lineRule="auto"/>
        <w:jc w:val="left"/>
        <w:textAlignment w:val="auto"/>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snapToGrid w:val="0"/>
          <w:color w:val="auto"/>
          <w:kern w:val="0"/>
          <w:sz w:val="24"/>
          <w:highlight w:val="none"/>
        </w:rPr>
        <w:t>响应文件</w:t>
      </w:r>
      <w:r>
        <w:rPr>
          <w:rFonts w:hint="eastAsia" w:ascii="宋体" w:hAnsi="宋体" w:cs="宋体"/>
          <w:color w:val="auto"/>
          <w:sz w:val="24"/>
          <w:highlight w:val="none"/>
        </w:rPr>
        <w:t>递交的截止时间为</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 xml:space="preserve"> 9 </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 xml:space="preserve"> </w:t>
      </w:r>
      <w:del w:id="5" w:author="王旋" w:date="2026-08-24T12:43:42Z">
        <w:r>
          <w:rPr>
            <w:rFonts w:hint="default" w:ascii="宋体" w:hAnsi="宋体" w:cs="宋体"/>
            <w:color w:val="auto"/>
            <w:sz w:val="24"/>
            <w:highlight w:val="none"/>
            <w:u w:val="single"/>
            <w:lang w:val="en-US" w:eastAsia="zh-CN"/>
          </w:rPr>
          <w:delText>18</w:delText>
        </w:r>
      </w:del>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rPr>
        <w:t>日</w:t>
      </w:r>
      <w:r>
        <w:rPr>
          <w:rFonts w:hint="eastAsia" w:ascii="宋体" w:hAnsi="宋体" w:cs="宋体"/>
          <w:color w:val="auto"/>
          <w:sz w:val="24"/>
          <w:highlight w:val="none"/>
          <w:u w:val="single"/>
          <w:lang w:val="en-US" w:eastAsia="zh-CN"/>
        </w:rPr>
        <w:t xml:space="preserve"> 10 </w:t>
      </w:r>
      <w:r>
        <w:rPr>
          <w:rFonts w:hint="eastAsia" w:ascii="宋体" w:hAnsi="宋体" w:cs="宋体"/>
          <w:color w:val="auto"/>
          <w:sz w:val="24"/>
          <w:highlight w:val="none"/>
        </w:rPr>
        <w:t>时</w:t>
      </w:r>
      <w:r>
        <w:rPr>
          <w:rFonts w:hint="eastAsia" w:ascii="宋体" w:hAnsi="宋体" w:cs="宋体"/>
          <w:color w:val="auto"/>
          <w:sz w:val="24"/>
          <w:highlight w:val="none"/>
          <w:u w:val="single"/>
          <w:lang w:val="en-US" w:eastAsia="zh-CN"/>
        </w:rPr>
        <w:t>00</w:t>
      </w:r>
      <w:r>
        <w:rPr>
          <w:rFonts w:hint="eastAsia" w:ascii="宋体" w:hAnsi="宋体" w:cs="宋体"/>
          <w:color w:val="auto"/>
          <w:sz w:val="24"/>
          <w:highlight w:val="none"/>
          <w:lang w:val="en-US" w:eastAsia="zh-CN"/>
        </w:rPr>
        <w:t>分</w:t>
      </w:r>
      <w:r>
        <w:rPr>
          <w:rFonts w:hint="eastAsia" w:ascii="宋体" w:hAnsi="宋体" w:cs="宋体"/>
          <w:color w:val="auto"/>
          <w:sz w:val="24"/>
          <w:highlight w:val="none"/>
        </w:rPr>
        <w:t>。</w:t>
      </w:r>
    </w:p>
    <w:p w14:paraId="29B062D0">
      <w:pPr>
        <w:keepNext w:val="0"/>
        <w:keepLines w:val="0"/>
        <w:pageBreakBefore w:val="0"/>
        <w:widowControl/>
        <w:tabs>
          <w:tab w:val="left" w:pos="0"/>
          <w:tab w:val="left" w:pos="1995"/>
        </w:tabs>
        <w:kinsoku/>
        <w:wordWrap/>
        <w:overflowPunct/>
        <w:topLinePunct w:val="0"/>
        <w:bidi w:val="0"/>
        <w:adjustRightInd/>
        <w:snapToGrid/>
        <w:spacing w:line="360" w:lineRule="auto"/>
        <w:ind w:right="-10" w:rightChars="-5"/>
        <w:jc w:val="left"/>
        <w:textAlignment w:val="auto"/>
        <w:rPr>
          <w:ins w:id="6" w:author="王旋" w:date="2026-08-24T12:44:39Z"/>
          <w:rFonts w:hint="eastAsia" w:ascii="宋体" w:hAnsi="宋体" w:cs="宋体"/>
          <w:color w:val="auto"/>
          <w:sz w:val="24"/>
          <w:szCs w:val="24"/>
          <w:highlight w:val="none"/>
        </w:rPr>
      </w:pPr>
      <w:r>
        <w:rPr>
          <w:rFonts w:hint="eastAsia" w:ascii="宋体" w:hAnsi="宋体" w:cs="宋体"/>
          <w:color w:val="auto"/>
          <w:sz w:val="24"/>
          <w:highlight w:val="none"/>
        </w:rPr>
        <w:t>5.3线下递交：</w:t>
      </w:r>
      <w:r>
        <w:rPr>
          <w:rFonts w:hint="eastAsia" w:ascii="宋体" w:hAnsi="宋体" w:cs="宋体"/>
          <w:b/>
          <w:bCs/>
          <w:color w:val="auto"/>
          <w:sz w:val="24"/>
          <w:highlight w:val="none"/>
        </w:rPr>
        <w:t>采用纸质响应文件</w:t>
      </w:r>
      <w:r>
        <w:rPr>
          <w:rFonts w:hint="eastAsia" w:ascii="宋体" w:hAnsi="宋体" w:cs="宋体"/>
          <w:color w:val="auto"/>
          <w:sz w:val="24"/>
          <w:highlight w:val="none"/>
        </w:rPr>
        <w:t>，递交地点：</w:t>
      </w:r>
      <w:r>
        <w:rPr>
          <w:rFonts w:hint="eastAsia" w:ascii="宋体" w:hAnsi="宋体" w:cs="宋体"/>
          <w:color w:val="auto"/>
          <w:sz w:val="24"/>
          <w:highlight w:val="none"/>
          <w:u w:val="single"/>
        </w:rPr>
        <w:t>浙江钱塘江水利建筑工程有限公司会议室（浙江省杭州市上城区婺江路217号近江时代大厦B座1</w:t>
      </w:r>
      <w:del w:id="7" w:author="王旋" w:date="2026-08-24T12:43:56Z">
        <w:r>
          <w:rPr>
            <w:rFonts w:hint="default" w:ascii="宋体" w:hAnsi="宋体" w:cs="宋体"/>
            <w:color w:val="auto"/>
            <w:sz w:val="24"/>
            <w:highlight w:val="none"/>
            <w:u w:val="single"/>
            <w:lang w:val="en-US"/>
          </w:rPr>
          <w:delText>4</w:delText>
        </w:r>
      </w:del>
      <w:ins w:id="8" w:author="王旋" w:date="2026-08-24T12:43:56Z">
        <w:r>
          <w:rPr>
            <w:rFonts w:hint="eastAsia" w:ascii="宋体" w:hAnsi="宋体" w:cs="宋体"/>
            <w:color w:val="auto"/>
            <w:sz w:val="24"/>
            <w:highlight w:val="none"/>
            <w:u w:val="single"/>
            <w:lang w:val="en-US" w:eastAsia="zh-CN"/>
          </w:rPr>
          <w:t>5</w:t>
        </w:r>
      </w:ins>
      <w:ins w:id="9" w:author="王旋" w:date="2026-08-24T12:43:58Z">
        <w:r>
          <w:rPr>
            <w:rFonts w:hint="eastAsia" w:ascii="宋体" w:hAnsi="宋体" w:cs="宋体"/>
            <w:color w:val="auto"/>
            <w:sz w:val="24"/>
            <w:highlight w:val="none"/>
            <w:u w:val="single"/>
            <w:lang w:val="en-US" w:eastAsia="zh-CN"/>
          </w:rPr>
          <w:t>A</w:t>
        </w:r>
      </w:ins>
      <w:r>
        <w:rPr>
          <w:rFonts w:hint="eastAsia" w:ascii="宋体" w:hAnsi="宋体" w:cs="宋体"/>
          <w:color w:val="auto"/>
          <w:sz w:val="24"/>
          <w:highlight w:val="none"/>
          <w:u w:val="single"/>
        </w:rPr>
        <w:t>03</w:t>
      </w:r>
      <w:del w:id="10" w:author="王旋" w:date="2026-08-24T12:44:02Z">
        <w:r>
          <w:rPr>
            <w:rFonts w:hint="eastAsia" w:ascii="宋体" w:hAnsi="宋体" w:cs="宋体"/>
            <w:color w:val="auto"/>
            <w:sz w:val="24"/>
            <w:highlight w:val="none"/>
            <w:u w:val="single"/>
          </w:rPr>
          <w:delText>、B1405、B1406</w:delText>
        </w:r>
      </w:del>
      <w:r>
        <w:rPr>
          <w:rFonts w:hint="eastAsia" w:ascii="宋体" w:hAnsi="宋体" w:cs="宋体"/>
          <w:color w:val="auto"/>
          <w:sz w:val="24"/>
          <w:highlight w:val="none"/>
          <w:u w:val="single"/>
        </w:rPr>
        <w:t>室）</w:t>
      </w:r>
      <w:r>
        <w:rPr>
          <w:rFonts w:hint="eastAsia" w:ascii="宋体" w:hAnsi="宋体" w:cs="宋体"/>
          <w:color w:val="auto"/>
          <w:sz w:val="24"/>
          <w:highlight w:val="none"/>
        </w:rPr>
        <w:t>。</w:t>
      </w:r>
      <w:r>
        <w:rPr>
          <w:rFonts w:hint="eastAsia" w:ascii="宋体" w:hAnsi="宋体"/>
          <w:b/>
          <w:snapToGrid w:val="0"/>
          <w:color w:val="auto"/>
          <w:kern w:val="0"/>
          <w:sz w:val="24"/>
          <w:szCs w:val="24"/>
          <w:highlight w:val="none"/>
        </w:rPr>
        <w:t>（联系人：</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lang w:val="en-US" w:eastAsia="zh-CN"/>
        </w:rPr>
        <w:t>王</w:t>
      </w:r>
      <w:r>
        <w:rPr>
          <w:rFonts w:hint="eastAsia" w:ascii="宋体" w:hAnsi="宋体"/>
          <w:b/>
          <w:snapToGrid w:val="0"/>
          <w:color w:val="auto"/>
          <w:kern w:val="0"/>
          <w:sz w:val="24"/>
          <w:szCs w:val="24"/>
          <w:highlight w:val="none"/>
          <w:u w:val="single"/>
        </w:rPr>
        <w:t xml:space="preserve">先生 </w:t>
      </w:r>
      <w:r>
        <w:rPr>
          <w:rFonts w:hint="eastAsia" w:ascii="宋体" w:hAnsi="宋体"/>
          <w:b/>
          <w:snapToGrid w:val="0"/>
          <w:color w:val="auto"/>
          <w:kern w:val="0"/>
          <w:sz w:val="24"/>
          <w:szCs w:val="24"/>
          <w:highlight w:val="none"/>
        </w:rPr>
        <w:t>收，电话：</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0571-86434997</w:t>
      </w:r>
      <w:r>
        <w:rPr>
          <w:rFonts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u w:val="single"/>
        </w:rPr>
        <w:t xml:space="preserve"> </w:t>
      </w:r>
      <w:r>
        <w:rPr>
          <w:rFonts w:hint="eastAsia" w:ascii="宋体" w:hAnsi="宋体"/>
          <w:b/>
          <w:snapToGrid w:val="0"/>
          <w:color w:val="auto"/>
          <w:kern w:val="0"/>
          <w:sz w:val="24"/>
          <w:szCs w:val="24"/>
          <w:highlight w:val="none"/>
        </w:rPr>
        <w:t>）</w:t>
      </w:r>
      <w:r>
        <w:rPr>
          <w:rFonts w:hint="eastAsia" w:ascii="宋体" w:hAnsi="宋体" w:cs="宋体"/>
          <w:color w:val="auto"/>
          <w:sz w:val="24"/>
          <w:szCs w:val="24"/>
          <w:highlight w:val="none"/>
        </w:rPr>
        <w:t>。</w:t>
      </w:r>
    </w:p>
    <w:p w14:paraId="0B87A7C5">
      <w:pPr>
        <w:spacing w:line="440" w:lineRule="atLeast"/>
        <w:outlineLvl w:val="1"/>
        <w:rPr>
          <w:ins w:id="11" w:author="王旋" w:date="2026-08-24T12:44:41Z"/>
          <w:rStyle w:val="113"/>
          <w:rFonts w:hint="eastAsia" w:ascii="宋体" w:hAnsi="宋体" w:eastAsia="宋体" w:cs="宋体"/>
          <w:color w:val="auto"/>
          <w:szCs w:val="24"/>
          <w:lang w:eastAsia="zh-CN"/>
        </w:rPr>
      </w:pPr>
      <w:ins w:id="12" w:author="王旋" w:date="2026-08-24T12:44:44Z">
        <w:r>
          <w:rPr>
            <w:rStyle w:val="113"/>
            <w:rFonts w:hint="eastAsia" w:ascii="宋体" w:hAnsi="宋体" w:cs="宋体"/>
            <w:color w:val="auto"/>
            <w:szCs w:val="24"/>
            <w:lang w:val="en-US" w:eastAsia="zh-CN"/>
          </w:rPr>
          <w:t>6</w:t>
        </w:r>
      </w:ins>
      <w:ins w:id="13" w:author="王旋" w:date="2026-08-24T12:44:41Z">
        <w:r>
          <w:rPr>
            <w:rStyle w:val="113"/>
            <w:rFonts w:hint="eastAsia" w:ascii="宋体" w:hAnsi="宋体" w:cs="宋体"/>
            <w:color w:val="auto"/>
            <w:szCs w:val="24"/>
          </w:rPr>
          <w:t>. 响应</w:t>
        </w:r>
      </w:ins>
      <w:ins w:id="14" w:author="王旋" w:date="2026-08-24T12:44:52Z">
        <w:r>
          <w:rPr>
            <w:rStyle w:val="113"/>
            <w:rFonts w:hint="eastAsia" w:ascii="宋体" w:hAnsi="宋体" w:cs="宋体"/>
            <w:color w:val="auto"/>
            <w:szCs w:val="24"/>
            <w:lang w:val="en-US" w:eastAsia="zh-CN"/>
          </w:rPr>
          <w:t>保证金</w:t>
        </w:r>
      </w:ins>
    </w:p>
    <w:p w14:paraId="305AB5F7">
      <w:pPr>
        <w:keepNext w:val="0"/>
        <w:keepLines w:val="0"/>
        <w:pageBreakBefore w:val="0"/>
        <w:widowControl/>
        <w:tabs>
          <w:tab w:val="left" w:pos="0"/>
          <w:tab w:val="left" w:pos="1995"/>
        </w:tabs>
        <w:kinsoku/>
        <w:wordWrap/>
        <w:overflowPunct/>
        <w:topLinePunct w:val="0"/>
        <w:bidi w:val="0"/>
        <w:adjustRightInd/>
        <w:snapToGrid/>
        <w:spacing w:line="360" w:lineRule="auto"/>
        <w:ind w:right="-10" w:rightChars="-5" w:firstLine="960" w:firstLineChars="400"/>
        <w:jc w:val="left"/>
        <w:textAlignment w:val="auto"/>
        <w:rPr>
          <w:del w:id="15" w:author="王旋" w:date="2026-08-24T12:45:07Z"/>
          <w:rFonts w:hint="default" w:ascii="宋体" w:hAnsi="宋体" w:cs="宋体"/>
          <w:color w:val="auto"/>
          <w:sz w:val="24"/>
          <w:szCs w:val="24"/>
          <w:highlight w:val="none"/>
          <w:lang w:val="en-US"/>
        </w:rPr>
      </w:pPr>
    </w:p>
    <w:p w14:paraId="16AB0B75">
      <w:pPr>
        <w:keepNext w:val="0"/>
        <w:keepLines w:val="0"/>
        <w:pageBreakBefore w:val="0"/>
        <w:kinsoku/>
        <w:wordWrap/>
        <w:overflowPunct/>
        <w:topLinePunct w:val="0"/>
        <w:bidi w:val="0"/>
        <w:adjustRightInd/>
        <w:snapToGrid/>
        <w:spacing w:line="360" w:lineRule="auto"/>
        <w:ind w:firstLine="480" w:firstLineChars="200"/>
        <w:textAlignment w:val="auto"/>
        <w:outlineLvl w:val="1"/>
        <w:rPr>
          <w:ins w:id="16" w:author="王旋" w:date="2026-08-24T12:45:15Z"/>
          <w:rFonts w:hint="eastAsia" w:ascii="宋体" w:hAnsi="宋体" w:cs="宋体"/>
          <w:snapToGrid w:val="0"/>
          <w:color w:val="auto"/>
          <w:sz w:val="24"/>
          <w:szCs w:val="24"/>
          <w:highlight w:val="none"/>
          <w:lang w:val="en-US" w:eastAsia="zh-CN"/>
        </w:rPr>
      </w:pPr>
      <w:ins w:id="17" w:author="王旋" w:date="2026-08-24T12:45:08Z">
        <w:bookmarkStart w:id="38" w:name="_Toc32013"/>
        <w:bookmarkStart w:id="39" w:name="_Toc29828668"/>
        <w:bookmarkStart w:id="40" w:name="_Toc30283519"/>
        <w:bookmarkStart w:id="41" w:name="_Toc24570"/>
        <w:bookmarkStart w:id="42" w:name="_Toc3211_WPSOffice_Level2"/>
        <w:bookmarkStart w:id="43" w:name="_Toc30283827"/>
        <w:bookmarkStart w:id="44" w:name="_Toc6047"/>
        <w:bookmarkStart w:id="45" w:name="_Toc91764925"/>
        <w:bookmarkStart w:id="46" w:name="_Toc30283877"/>
        <w:r>
          <w:rPr>
            <w:rFonts w:hint="eastAsia" w:ascii="宋体" w:hAnsi="宋体" w:cs="宋体"/>
            <w:snapToGrid w:val="0"/>
            <w:color w:val="auto"/>
            <w:sz w:val="24"/>
            <w:szCs w:val="24"/>
            <w:highlight w:val="none"/>
            <w:lang w:val="en-US" w:eastAsia="zh-CN"/>
          </w:rPr>
          <w:t>本项目</w:t>
        </w:r>
      </w:ins>
      <w:ins w:id="18" w:author="王旋" w:date="2026-08-24T12:45:11Z">
        <w:r>
          <w:rPr>
            <w:rFonts w:hint="eastAsia" w:ascii="宋体" w:hAnsi="宋体" w:cs="宋体"/>
            <w:snapToGrid w:val="0"/>
            <w:color w:val="auto"/>
            <w:sz w:val="24"/>
            <w:szCs w:val="24"/>
            <w:highlight w:val="none"/>
            <w:lang w:val="en-US" w:eastAsia="zh-CN"/>
          </w:rPr>
          <w:t>不设</w:t>
        </w:r>
      </w:ins>
      <w:ins w:id="19" w:author="王旋" w:date="2026-08-24T12:45:12Z">
        <w:r>
          <w:rPr>
            <w:rFonts w:hint="eastAsia" w:ascii="宋体" w:hAnsi="宋体" w:cs="宋体"/>
            <w:snapToGrid w:val="0"/>
            <w:color w:val="auto"/>
            <w:sz w:val="24"/>
            <w:szCs w:val="24"/>
            <w:highlight w:val="none"/>
            <w:lang w:val="en-US" w:eastAsia="zh-CN"/>
          </w:rPr>
          <w:t>响应</w:t>
        </w:r>
      </w:ins>
      <w:ins w:id="20" w:author="王旋" w:date="2026-08-24T12:45:13Z">
        <w:r>
          <w:rPr>
            <w:rFonts w:hint="eastAsia" w:ascii="宋体" w:hAnsi="宋体" w:cs="宋体"/>
            <w:snapToGrid w:val="0"/>
            <w:color w:val="auto"/>
            <w:sz w:val="24"/>
            <w:szCs w:val="24"/>
            <w:highlight w:val="none"/>
            <w:lang w:val="en-US" w:eastAsia="zh-CN"/>
          </w:rPr>
          <w:t>保证金</w:t>
        </w:r>
      </w:ins>
    </w:p>
    <w:p w14:paraId="1D34C3B5">
      <w:pPr>
        <w:keepNext w:val="0"/>
        <w:keepLines w:val="0"/>
        <w:pageBreakBefore w:val="0"/>
        <w:kinsoku/>
        <w:wordWrap/>
        <w:overflowPunct/>
        <w:topLinePunct w:val="0"/>
        <w:bidi w:val="0"/>
        <w:adjustRightInd/>
        <w:snapToGrid/>
        <w:spacing w:line="360" w:lineRule="auto"/>
        <w:textAlignment w:val="auto"/>
        <w:outlineLvl w:val="1"/>
        <w:rPr>
          <w:rStyle w:val="113"/>
          <w:rFonts w:hint="eastAsia" w:ascii="宋体" w:hAnsi="宋体" w:cs="宋体"/>
          <w:color w:val="auto"/>
          <w:szCs w:val="24"/>
          <w:highlight w:val="none"/>
        </w:rPr>
      </w:pPr>
      <w:del w:id="21" w:author="王旋" w:date="2026-08-24T12:44:47Z">
        <w:r>
          <w:rPr>
            <w:rStyle w:val="113"/>
            <w:rFonts w:hint="default" w:ascii="宋体" w:hAnsi="宋体" w:cs="宋体"/>
            <w:color w:val="auto"/>
            <w:szCs w:val="24"/>
            <w:highlight w:val="none"/>
            <w:lang w:val="en-US"/>
          </w:rPr>
          <w:delText>6</w:delText>
        </w:r>
      </w:del>
      <w:ins w:id="22" w:author="王旋" w:date="2026-08-24T12:44:47Z">
        <w:r>
          <w:rPr>
            <w:rStyle w:val="113"/>
            <w:rFonts w:hint="eastAsia" w:ascii="宋体" w:hAnsi="宋体" w:cs="宋体"/>
            <w:color w:val="auto"/>
            <w:szCs w:val="24"/>
            <w:highlight w:val="none"/>
            <w:lang w:val="en-US" w:eastAsia="zh-CN"/>
          </w:rPr>
          <w:t>7</w:t>
        </w:r>
      </w:ins>
      <w:r>
        <w:rPr>
          <w:rStyle w:val="113"/>
          <w:rFonts w:hint="eastAsia" w:ascii="宋体" w:hAnsi="宋体" w:cs="宋体"/>
          <w:color w:val="auto"/>
          <w:szCs w:val="24"/>
          <w:highlight w:val="none"/>
        </w:rPr>
        <w:t>. 联系方式</w:t>
      </w:r>
      <w:bookmarkEnd w:id="38"/>
      <w:bookmarkEnd w:id="39"/>
      <w:bookmarkEnd w:id="40"/>
      <w:bookmarkEnd w:id="41"/>
      <w:bookmarkEnd w:id="42"/>
      <w:bookmarkEnd w:id="43"/>
      <w:bookmarkEnd w:id="44"/>
      <w:bookmarkEnd w:id="45"/>
      <w:bookmarkEnd w:id="46"/>
    </w:p>
    <w:p w14:paraId="1F5A3277">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ascii="宋体" w:hAnsi="宋体" w:cs="宋体"/>
          <w:snapToGrid w:val="0"/>
          <w:color w:val="auto"/>
          <w:spacing w:val="8"/>
          <w:kern w:val="0"/>
          <w:sz w:val="24"/>
          <w:highlight w:val="none"/>
        </w:rPr>
      </w:pPr>
      <w:r>
        <w:rPr>
          <w:rFonts w:hint="eastAsia" w:ascii="宋体" w:hAnsi="宋体" w:cs="宋体"/>
          <w:snapToGrid w:val="0"/>
          <w:color w:val="auto"/>
          <w:spacing w:val="8"/>
          <w:kern w:val="0"/>
          <w:sz w:val="24"/>
          <w:highlight w:val="none"/>
        </w:rPr>
        <w:t>采 购 人：</w:t>
      </w:r>
      <w:r>
        <w:rPr>
          <w:rFonts w:hint="eastAsia" w:ascii="宋体" w:hAnsi="宋体" w:cs="宋体"/>
          <w:color w:val="auto"/>
          <w:kern w:val="0"/>
          <w:sz w:val="24"/>
          <w:highlight w:val="none"/>
          <w:u w:val="single"/>
        </w:rPr>
        <w:t>浙江钱塘江水利建筑工程有限公司</w:t>
      </w:r>
      <w:r>
        <w:rPr>
          <w:rFonts w:hint="eastAsia" w:ascii="宋体" w:hAnsi="宋体" w:cs="宋体"/>
          <w:snapToGrid w:val="0"/>
          <w:color w:val="auto"/>
          <w:spacing w:val="8"/>
          <w:kern w:val="0"/>
          <w:sz w:val="24"/>
          <w:highlight w:val="none"/>
        </w:rPr>
        <w:t xml:space="preserve"> </w:t>
      </w:r>
    </w:p>
    <w:p w14:paraId="46C682A2">
      <w:pPr>
        <w:keepNext w:val="0"/>
        <w:keepLines w:val="0"/>
        <w:pageBreakBefore w:val="0"/>
        <w:widowControl/>
        <w:tabs>
          <w:tab w:val="left" w:pos="0"/>
          <w:tab w:val="left" w:pos="1995"/>
        </w:tabs>
        <w:kinsoku/>
        <w:wordWrap/>
        <w:overflowPunct/>
        <w:topLinePunct w:val="0"/>
        <w:bidi w:val="0"/>
        <w:adjustRightInd/>
        <w:snapToGrid/>
        <w:spacing w:line="360" w:lineRule="auto"/>
        <w:ind w:left="0" w:leftChars="0" w:firstLine="512" w:firstLineChars="200"/>
        <w:jc w:val="left"/>
        <w:textAlignment w:val="auto"/>
        <w:rPr>
          <w:rFonts w:hint="eastAsia" w:ascii="宋体" w:hAnsi="宋体" w:cs="宋体"/>
          <w:snapToGrid w:val="0"/>
          <w:color w:val="auto"/>
          <w:spacing w:val="8"/>
          <w:kern w:val="0"/>
          <w:sz w:val="24"/>
          <w:highlight w:val="none"/>
          <w:u w:val="single"/>
        </w:rPr>
      </w:pPr>
      <w:r>
        <w:rPr>
          <w:rFonts w:hint="eastAsia" w:ascii="宋体" w:hAnsi="宋体" w:cs="宋体"/>
          <w:snapToGrid w:val="0"/>
          <w:color w:val="auto"/>
          <w:spacing w:val="8"/>
          <w:kern w:val="0"/>
          <w:sz w:val="24"/>
          <w:highlight w:val="none"/>
        </w:rPr>
        <w:t>联 系 人：</w:t>
      </w:r>
      <w:r>
        <w:rPr>
          <w:rFonts w:hint="eastAsia" w:ascii="宋体" w:hAnsi="宋体" w:cs="宋体"/>
          <w:snapToGrid w:val="0"/>
          <w:color w:val="auto"/>
          <w:spacing w:val="8"/>
          <w:kern w:val="0"/>
          <w:sz w:val="24"/>
          <w:highlight w:val="none"/>
          <w:u w:val="single"/>
          <w:lang w:val="en-US" w:eastAsia="zh-CN"/>
        </w:rPr>
        <w:t>王</w:t>
      </w:r>
      <w:r>
        <w:rPr>
          <w:rFonts w:hint="eastAsia" w:ascii="宋体" w:hAnsi="宋体" w:cs="宋体"/>
          <w:snapToGrid w:val="0"/>
          <w:color w:val="auto"/>
          <w:spacing w:val="8"/>
          <w:kern w:val="0"/>
          <w:sz w:val="24"/>
          <w:highlight w:val="none"/>
          <w:u w:val="single"/>
        </w:rPr>
        <w:t>先生</w:t>
      </w:r>
      <w:r>
        <w:rPr>
          <w:rFonts w:hint="eastAsia" w:ascii="宋体" w:hAnsi="宋体" w:cs="宋体"/>
          <w:bCs/>
          <w:color w:val="auto"/>
          <w:sz w:val="24"/>
          <w:highlight w:val="none"/>
        </w:rPr>
        <w:t xml:space="preserve">  </w:t>
      </w:r>
      <w:r>
        <w:rPr>
          <w:rFonts w:hint="eastAsia" w:ascii="宋体" w:hAnsi="宋体" w:cs="宋体"/>
          <w:snapToGrid w:val="0"/>
          <w:color w:val="auto"/>
          <w:spacing w:val="8"/>
          <w:kern w:val="0"/>
          <w:sz w:val="24"/>
          <w:highlight w:val="none"/>
        </w:rPr>
        <w:t>电话：</w:t>
      </w:r>
      <w:r>
        <w:rPr>
          <w:rFonts w:hint="eastAsia" w:ascii="宋体" w:hAnsi="宋体" w:cs="宋体"/>
          <w:snapToGrid w:val="0"/>
          <w:color w:val="auto"/>
          <w:spacing w:val="8"/>
          <w:kern w:val="0"/>
          <w:sz w:val="24"/>
          <w:highlight w:val="none"/>
          <w:u w:val="single"/>
        </w:rPr>
        <w:t>0571-86434997</w:t>
      </w:r>
    </w:p>
    <w:p w14:paraId="2B5F8A0A">
      <w:pPr>
        <w:pStyle w:val="486"/>
        <w:keepNext w:val="0"/>
        <w:keepLines w:val="0"/>
        <w:pageBreakBefore w:val="0"/>
        <w:kinsoku/>
        <w:wordWrap/>
        <w:overflowPunct/>
        <w:topLinePunct w:val="0"/>
        <w:bidi w:val="0"/>
        <w:adjustRightInd/>
        <w:snapToGrid/>
        <w:spacing w:after="0" w:line="360" w:lineRule="auto"/>
        <w:ind w:left="0" w:leftChars="0" w:firstLine="512" w:firstLineChars="200"/>
        <w:textAlignment w:val="auto"/>
        <w:rPr>
          <w:rFonts w:hint="default" w:hAnsi="宋体" w:eastAsia="宋体"/>
          <w:snapToGrid w:val="0"/>
          <w:color w:val="auto"/>
          <w:highlight w:val="none"/>
          <w:u w:val="single"/>
          <w:lang w:val="en-US" w:eastAsia="zh-CN"/>
        </w:rPr>
      </w:pPr>
      <w:r>
        <w:rPr>
          <w:rFonts w:hint="eastAsia" w:hAnsi="宋体"/>
          <w:snapToGrid w:val="0"/>
          <w:color w:val="auto"/>
          <w:spacing w:val="8"/>
          <w:highlight w:val="none"/>
        </w:rPr>
        <w:t>监 督 人：</w:t>
      </w:r>
      <w:r>
        <w:rPr>
          <w:rFonts w:hint="eastAsia" w:hAnsi="宋体"/>
          <w:snapToGrid w:val="0"/>
          <w:color w:val="auto"/>
          <w:spacing w:val="8"/>
          <w:highlight w:val="none"/>
          <w:u w:val="single"/>
          <w:lang w:val="en-US" w:eastAsia="zh-CN"/>
        </w:rPr>
        <w:t>姜女士</w:t>
      </w:r>
      <w:r>
        <w:rPr>
          <w:rFonts w:hint="eastAsia" w:hAnsi="宋体"/>
          <w:snapToGrid w:val="0"/>
          <w:color w:val="auto"/>
          <w:spacing w:val="8"/>
          <w:highlight w:val="none"/>
        </w:rPr>
        <w:t xml:space="preserve">  </w:t>
      </w:r>
      <w:r>
        <w:rPr>
          <w:rFonts w:hint="eastAsia" w:hAnsi="宋体"/>
          <w:snapToGrid w:val="0"/>
          <w:color w:val="auto"/>
          <w:highlight w:val="none"/>
        </w:rPr>
        <w:t>电话：</w:t>
      </w:r>
      <w:r>
        <w:rPr>
          <w:rFonts w:hint="eastAsia" w:ascii="宋体" w:hAnsi="宋体" w:cs="宋体"/>
          <w:snapToGrid w:val="0"/>
          <w:color w:val="auto"/>
          <w:spacing w:val="8"/>
          <w:kern w:val="0"/>
          <w:sz w:val="24"/>
          <w:highlight w:val="none"/>
          <w:u w:val="single"/>
        </w:rPr>
        <w:t>0571-86</w:t>
      </w:r>
      <w:r>
        <w:rPr>
          <w:rFonts w:hint="eastAsia" w:ascii="宋体" w:hAnsi="宋体" w:cs="宋体"/>
          <w:snapToGrid w:val="0"/>
          <w:color w:val="auto"/>
          <w:spacing w:val="8"/>
          <w:kern w:val="0"/>
          <w:sz w:val="24"/>
          <w:highlight w:val="none"/>
          <w:u w:val="single"/>
          <w:lang w:val="en-US" w:eastAsia="zh-CN"/>
        </w:rPr>
        <w:t>952644</w:t>
      </w:r>
    </w:p>
    <w:p w14:paraId="197B3D98">
      <w:pPr>
        <w:pStyle w:val="18"/>
        <w:keepNext w:val="0"/>
        <w:keepLines w:val="0"/>
        <w:pageBreakBefore w:val="0"/>
        <w:kinsoku/>
        <w:wordWrap/>
        <w:overflowPunct/>
        <w:topLinePunct w:val="0"/>
        <w:bidi w:val="0"/>
        <w:adjustRightInd/>
        <w:snapToGrid/>
        <w:spacing w:after="0" w:afterLines="0" w:line="360" w:lineRule="auto"/>
        <w:ind w:left="0" w:leftChars="0" w:firstLine="512" w:firstLineChars="200"/>
        <w:textAlignment w:val="auto"/>
        <w:rPr>
          <w:rFonts w:hint="eastAsia" w:ascii="宋体" w:hAnsi="宋体" w:cs="宋体"/>
          <w:color w:val="auto"/>
          <w:sz w:val="24"/>
          <w:highlight w:val="none"/>
          <w:u w:val="single"/>
        </w:rPr>
      </w:pPr>
      <w:r>
        <w:rPr>
          <w:rFonts w:hint="eastAsia" w:ascii="宋体" w:hAnsi="宋体" w:cs="宋体"/>
          <w:snapToGrid w:val="0"/>
          <w:color w:val="auto"/>
          <w:spacing w:val="8"/>
          <w:kern w:val="0"/>
          <w:sz w:val="24"/>
          <w:highlight w:val="none"/>
        </w:rPr>
        <w:t>地    址：</w:t>
      </w:r>
      <w:r>
        <w:rPr>
          <w:rFonts w:hint="eastAsia" w:ascii="宋体" w:hAnsi="宋体" w:cs="宋体"/>
          <w:color w:val="auto"/>
          <w:sz w:val="24"/>
          <w:highlight w:val="none"/>
          <w:u w:val="single"/>
        </w:rPr>
        <w:t>浙江省杭州市上城区婺江路217号近江时代大厦B座</w:t>
      </w:r>
      <w:ins w:id="23" w:author="王旋" w:date="2026-08-24T12:44:16Z">
        <w:r>
          <w:rPr>
            <w:rFonts w:hint="eastAsia" w:ascii="宋体" w:hAnsi="宋体" w:cs="宋体"/>
            <w:color w:val="auto"/>
            <w:sz w:val="24"/>
            <w:highlight w:val="none"/>
            <w:u w:val="single"/>
          </w:rPr>
          <w:t>1</w:t>
        </w:r>
      </w:ins>
      <w:ins w:id="24" w:author="王旋" w:date="2026-08-24T12:44:16Z">
        <w:r>
          <w:rPr>
            <w:rFonts w:hint="eastAsia" w:ascii="宋体" w:hAnsi="宋体" w:cs="宋体"/>
            <w:color w:val="auto"/>
            <w:sz w:val="24"/>
            <w:highlight w:val="none"/>
            <w:u w:val="single"/>
            <w:lang w:val="en-US" w:eastAsia="zh-CN"/>
          </w:rPr>
          <w:t>5A</w:t>
        </w:r>
      </w:ins>
      <w:ins w:id="25" w:author="王旋" w:date="2026-08-24T12:44:16Z">
        <w:r>
          <w:rPr>
            <w:rFonts w:hint="eastAsia" w:ascii="宋体" w:hAnsi="宋体" w:cs="宋体"/>
            <w:color w:val="auto"/>
            <w:sz w:val="24"/>
            <w:highlight w:val="none"/>
            <w:u w:val="single"/>
          </w:rPr>
          <w:t>03</w:t>
        </w:r>
      </w:ins>
      <w:del w:id="26" w:author="王旋" w:date="2026-08-24T12:44:16Z">
        <w:r>
          <w:rPr>
            <w:rFonts w:hint="eastAsia" w:ascii="宋体" w:hAnsi="宋体" w:cs="宋体"/>
            <w:color w:val="auto"/>
            <w:sz w:val="24"/>
            <w:highlight w:val="none"/>
            <w:u w:val="single"/>
          </w:rPr>
          <w:delText>1403、B1405、B1406</w:delText>
        </w:r>
      </w:del>
      <w:r>
        <w:rPr>
          <w:rFonts w:hint="eastAsia" w:ascii="宋体" w:hAnsi="宋体" w:cs="宋体"/>
          <w:color w:val="auto"/>
          <w:sz w:val="24"/>
          <w:highlight w:val="none"/>
          <w:u w:val="single"/>
        </w:rPr>
        <w:t>室</w:t>
      </w:r>
    </w:p>
    <w:p w14:paraId="3F466824">
      <w:pPr>
        <w:pStyle w:val="18"/>
        <w:ind w:firstLine="240"/>
        <w:rPr>
          <w:rFonts w:hint="eastAsia" w:ascii="宋体" w:hAnsi="宋体" w:cs="宋体"/>
          <w:color w:val="auto"/>
          <w:sz w:val="24"/>
        </w:rPr>
      </w:pPr>
    </w:p>
    <w:p w14:paraId="1B55B3E2">
      <w:pPr>
        <w:pStyle w:val="18"/>
        <w:ind w:firstLine="240"/>
        <w:rPr>
          <w:rFonts w:hint="eastAsia" w:ascii="宋体" w:hAnsi="宋体" w:cs="宋体"/>
          <w:color w:val="auto"/>
          <w:sz w:val="24"/>
        </w:rPr>
      </w:pPr>
    </w:p>
    <w:p w14:paraId="058D0A00">
      <w:pPr>
        <w:pStyle w:val="18"/>
        <w:ind w:firstLine="240"/>
        <w:rPr>
          <w:rFonts w:hint="eastAsia" w:ascii="宋体" w:hAnsi="宋体" w:cs="宋体"/>
          <w:color w:val="auto"/>
          <w:sz w:val="24"/>
        </w:rPr>
      </w:pPr>
    </w:p>
    <w:p w14:paraId="139E0FE2">
      <w:pPr>
        <w:pStyle w:val="18"/>
        <w:ind w:firstLine="240"/>
        <w:rPr>
          <w:rFonts w:hint="eastAsia" w:ascii="宋体" w:hAnsi="宋体" w:cs="宋体"/>
          <w:color w:val="auto"/>
          <w:sz w:val="24"/>
        </w:rPr>
      </w:pPr>
    </w:p>
    <w:p w14:paraId="77DA8FAA">
      <w:pPr>
        <w:pStyle w:val="18"/>
        <w:ind w:firstLine="240"/>
        <w:rPr>
          <w:rFonts w:hint="eastAsia" w:ascii="宋体" w:hAnsi="宋体" w:cs="宋体"/>
          <w:color w:val="auto"/>
          <w:sz w:val="24"/>
        </w:rPr>
      </w:pPr>
    </w:p>
    <w:p w14:paraId="23A7578E">
      <w:pPr>
        <w:widowControl/>
        <w:tabs>
          <w:tab w:val="left" w:pos="0"/>
          <w:tab w:val="left" w:pos="1995"/>
        </w:tabs>
        <w:adjustRightInd w:val="0"/>
        <w:snapToGrid w:val="0"/>
        <w:spacing w:line="440" w:lineRule="exact"/>
        <w:jc w:val="left"/>
        <w:rPr>
          <w:rFonts w:hint="eastAsia" w:ascii="宋体" w:hAnsi="宋体"/>
          <w:color w:val="auto"/>
          <w:sz w:val="24"/>
          <w:szCs w:val="24"/>
          <w:u w:val="single"/>
        </w:rPr>
      </w:pPr>
      <w:r>
        <w:rPr>
          <w:rFonts w:hint="eastAsia" w:ascii="宋体" w:hAnsi="宋体" w:cs="宋体"/>
          <w:color w:val="auto"/>
          <w:sz w:val="24"/>
          <w:szCs w:val="24"/>
        </w:rPr>
        <w:t xml:space="preserve"> </w:t>
      </w:r>
      <w:bookmarkEnd w:id="10"/>
      <w:bookmarkEnd w:id="11"/>
      <w:bookmarkEnd w:id="12"/>
      <w:bookmarkEnd w:id="13"/>
      <w:bookmarkEnd w:id="14"/>
      <w:bookmarkEnd w:id="15"/>
    </w:p>
    <w:p w14:paraId="0FC0A251">
      <w:pPr>
        <w:widowControl/>
        <w:spacing w:line="440" w:lineRule="exact"/>
        <w:jc w:val="center"/>
        <w:outlineLvl w:val="0"/>
        <w:rPr>
          <w:rFonts w:ascii="宋体" w:hAnsi="宋体" w:cs="宋体"/>
          <w:b/>
          <w:bCs/>
          <w:color w:val="auto"/>
          <w:kern w:val="0"/>
          <w:sz w:val="28"/>
          <w:szCs w:val="28"/>
        </w:rPr>
      </w:pPr>
      <w:r>
        <w:rPr>
          <w:color w:val="auto"/>
        </w:rPr>
        <w:br w:type="page"/>
      </w:r>
      <w:bookmarkStart w:id="47" w:name="_Toc20906"/>
      <w:bookmarkStart w:id="48" w:name="_Toc7767"/>
      <w:r>
        <w:rPr>
          <w:rStyle w:val="57"/>
          <w:rFonts w:hint="eastAsia"/>
          <w:color w:val="auto"/>
        </w:rPr>
        <w:t xml:space="preserve">第二章 </w:t>
      </w:r>
      <w:bookmarkEnd w:id="9"/>
      <w:r>
        <w:rPr>
          <w:rStyle w:val="57"/>
          <w:rFonts w:hint="eastAsia"/>
          <w:color w:val="auto"/>
        </w:rPr>
        <w:t>供应商须知</w:t>
      </w:r>
      <w:bookmarkEnd w:id="47"/>
      <w:bookmarkEnd w:id="48"/>
    </w:p>
    <w:p w14:paraId="05B8737E">
      <w:pPr>
        <w:spacing w:line="440" w:lineRule="exact"/>
        <w:outlineLvl w:val="1"/>
        <w:rPr>
          <w:rFonts w:ascii="宋体" w:hAnsi="宋体"/>
          <w:b/>
          <w:bCs/>
          <w:snapToGrid w:val="0"/>
          <w:color w:val="auto"/>
          <w:sz w:val="24"/>
          <w:szCs w:val="24"/>
        </w:rPr>
      </w:pPr>
      <w:bookmarkStart w:id="49" w:name="_Toc18317"/>
      <w:bookmarkStart w:id="50" w:name="_Toc69910984"/>
      <w:bookmarkStart w:id="51" w:name="_Toc13782"/>
      <w:bookmarkStart w:id="52" w:name="_Toc119316667"/>
      <w:bookmarkStart w:id="53" w:name="_Toc30283832"/>
      <w:bookmarkStart w:id="54" w:name="_Toc353400021"/>
      <w:bookmarkStart w:id="55" w:name="_Toc152045528"/>
      <w:bookmarkStart w:id="56" w:name="_Toc144974496"/>
      <w:bookmarkStart w:id="57" w:name="_Toc229646710"/>
      <w:bookmarkStart w:id="58" w:name="_Toc152042304"/>
      <w:r>
        <w:rPr>
          <w:rFonts w:hint="eastAsia" w:ascii="宋体" w:hAnsi="宋体"/>
          <w:b/>
          <w:bCs/>
          <w:snapToGrid w:val="0"/>
          <w:color w:val="auto"/>
          <w:sz w:val="24"/>
          <w:szCs w:val="24"/>
        </w:rPr>
        <w:t>1.总则</w:t>
      </w:r>
      <w:bookmarkEnd w:id="49"/>
      <w:bookmarkEnd w:id="50"/>
      <w:bookmarkEnd w:id="51"/>
      <w:bookmarkEnd w:id="52"/>
      <w:bookmarkEnd w:id="53"/>
    </w:p>
    <w:p w14:paraId="637984BA">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bookmarkStart w:id="59" w:name="_Toc11854421"/>
      <w:bookmarkStart w:id="60" w:name="_Toc511809279"/>
      <w:r>
        <w:rPr>
          <w:rFonts w:hint="eastAsia" w:ascii="宋体" w:hAnsi="宋体"/>
          <w:snapToGrid w:val="0"/>
          <w:color w:val="auto"/>
          <w:sz w:val="24"/>
          <w:szCs w:val="24"/>
        </w:rPr>
        <w:t>1.1采购人：本项目采购人包括采购单位及采购组织单位，</w:t>
      </w:r>
      <w:r>
        <w:rPr>
          <w:rFonts w:ascii="宋体" w:hAnsi="宋体"/>
          <w:color w:val="auto"/>
          <w:sz w:val="24"/>
          <w:szCs w:val="24"/>
        </w:rPr>
        <w:t>由</w:t>
      </w:r>
      <w:r>
        <w:rPr>
          <w:rFonts w:ascii="宋体" w:hAnsi="宋体"/>
          <w:color w:val="auto"/>
          <w:sz w:val="24"/>
          <w:szCs w:val="24"/>
          <w:u w:val="single"/>
        </w:rPr>
        <w:t xml:space="preserve"> </w:t>
      </w:r>
      <w:r>
        <w:rPr>
          <w:rFonts w:hint="eastAsia" w:ascii="宋体" w:hAnsi="宋体"/>
          <w:color w:val="auto"/>
          <w:sz w:val="24"/>
          <w:szCs w:val="24"/>
          <w:u w:val="single"/>
        </w:rPr>
        <w:t>采购单位</w:t>
      </w:r>
      <w:r>
        <w:rPr>
          <w:rFonts w:ascii="宋体" w:hAnsi="宋体"/>
          <w:color w:val="auto"/>
          <w:sz w:val="24"/>
          <w:szCs w:val="24"/>
          <w:u w:val="single"/>
        </w:rPr>
        <w:t xml:space="preserve"> </w:t>
      </w:r>
      <w:r>
        <w:rPr>
          <w:rFonts w:ascii="宋体" w:hAnsi="宋体"/>
          <w:color w:val="auto"/>
          <w:sz w:val="24"/>
          <w:szCs w:val="24"/>
        </w:rPr>
        <w:t>与成交单位签订合同。</w:t>
      </w:r>
    </w:p>
    <w:p w14:paraId="24B64A1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1.2项目概况：详见第一章《采购概况》。</w:t>
      </w:r>
    </w:p>
    <w:bookmarkEnd w:id="59"/>
    <w:bookmarkEnd w:id="60"/>
    <w:p w14:paraId="231E1AAE">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red"/>
        </w:rPr>
      </w:pPr>
      <w:bookmarkStart w:id="61" w:name="_Toc511809280"/>
      <w:bookmarkStart w:id="62" w:name="_Toc11854422"/>
      <w:r>
        <w:rPr>
          <w:rFonts w:hint="eastAsia" w:ascii="宋体" w:hAnsi="宋体"/>
          <w:snapToGrid w:val="0"/>
          <w:color w:val="auto"/>
          <w:sz w:val="24"/>
          <w:szCs w:val="24"/>
        </w:rPr>
        <w:t>1.3权利和义务</w:t>
      </w:r>
      <w:bookmarkEnd w:id="61"/>
      <w:bookmarkEnd w:id="62"/>
      <w:r>
        <w:rPr>
          <w:rFonts w:hint="eastAsia" w:ascii="宋体" w:hAnsi="宋体"/>
          <w:snapToGrid w:val="0"/>
          <w:color w:val="auto"/>
          <w:sz w:val="24"/>
          <w:szCs w:val="24"/>
        </w:rPr>
        <w:t>：详见第四章。</w:t>
      </w:r>
    </w:p>
    <w:p w14:paraId="2B13711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1.4费用承担：供应商准备和参加采购活动发生的费用自理。</w:t>
      </w:r>
    </w:p>
    <w:p w14:paraId="5906B9D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1.5保密：参与采购活动的各方应对采购文件和响应文件中的技术与商务等秘密保密，违者应对由此造成的后果承担法律责任。</w:t>
      </w:r>
    </w:p>
    <w:p w14:paraId="6ECD8F6B">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1.6语言文字：除专用术语外，与采购活动有关的语言均使用中文。必要时专用术语应附有中文注释。</w:t>
      </w:r>
    </w:p>
    <w:p w14:paraId="53784A55">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1.7踏勘现场：不组织。</w:t>
      </w:r>
    </w:p>
    <w:p w14:paraId="264651A2">
      <w:pPr>
        <w:spacing w:line="440" w:lineRule="exact"/>
        <w:outlineLvl w:val="1"/>
        <w:rPr>
          <w:rFonts w:ascii="宋体" w:hAnsi="宋体"/>
          <w:b/>
          <w:bCs/>
          <w:snapToGrid w:val="0"/>
          <w:color w:val="auto"/>
          <w:sz w:val="24"/>
          <w:szCs w:val="24"/>
        </w:rPr>
      </w:pPr>
      <w:bookmarkStart w:id="63" w:name="_Toc119316668"/>
      <w:bookmarkStart w:id="64" w:name="_Toc69910985"/>
      <w:bookmarkStart w:id="65" w:name="_Toc30283833"/>
      <w:bookmarkStart w:id="66" w:name="_Toc10479"/>
      <w:bookmarkStart w:id="67" w:name="_Toc2248"/>
      <w:r>
        <w:rPr>
          <w:rFonts w:hint="eastAsia" w:ascii="宋体" w:hAnsi="宋体"/>
          <w:b/>
          <w:bCs/>
          <w:snapToGrid w:val="0"/>
          <w:color w:val="auto"/>
          <w:sz w:val="24"/>
          <w:szCs w:val="24"/>
        </w:rPr>
        <w:t>2.采购文件</w:t>
      </w:r>
      <w:bookmarkEnd w:id="63"/>
      <w:bookmarkEnd w:id="64"/>
      <w:bookmarkEnd w:id="65"/>
      <w:bookmarkEnd w:id="66"/>
      <w:bookmarkEnd w:id="67"/>
    </w:p>
    <w:p w14:paraId="42112E14">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2.1采购文件的组成</w:t>
      </w:r>
    </w:p>
    <w:p w14:paraId="5457E5D4">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本采购文件由采购概况、供应商须知、评审办法、合同主要条款及格式、服务内容和要求、响应文件格式组成。</w:t>
      </w:r>
    </w:p>
    <w:p w14:paraId="3A393DE4">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2.2采购文件澄清与修改</w:t>
      </w:r>
    </w:p>
    <w:p w14:paraId="5A7BF83E">
      <w:pPr>
        <w:spacing w:line="440" w:lineRule="exact"/>
        <w:ind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2.2.1供应商对采购文件有疑问的，在</w:t>
      </w:r>
      <w:r>
        <w:rPr>
          <w:rFonts w:hAnsi="宋体"/>
          <w:b/>
          <w:color w:val="auto"/>
          <w:sz w:val="24"/>
          <w:szCs w:val="24"/>
          <w:highlight w:val="none"/>
          <w:u w:val="single"/>
        </w:rPr>
        <w:t xml:space="preserve"> </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5</w:t>
      </w:r>
      <w:r>
        <w:rPr>
          <w:rFonts w:hAnsi="宋体"/>
          <w:b/>
          <w:color w:val="auto"/>
          <w:sz w:val="24"/>
          <w:szCs w:val="24"/>
          <w:highlight w:val="none"/>
          <w:u w:val="single"/>
        </w:rPr>
        <w:t xml:space="preserve"> </w:t>
      </w:r>
      <w:r>
        <w:rPr>
          <w:rFonts w:hint="eastAsia" w:hAnsi="宋体"/>
          <w:b/>
          <w:color w:val="auto"/>
          <w:sz w:val="24"/>
          <w:szCs w:val="24"/>
          <w:highlight w:val="none"/>
        </w:rPr>
        <w:t>年</w:t>
      </w:r>
      <w:r>
        <w:rPr>
          <w:rFonts w:hint="eastAsia" w:hAnsi="宋体"/>
          <w:b/>
          <w:color w:val="auto"/>
          <w:sz w:val="24"/>
          <w:szCs w:val="24"/>
          <w:highlight w:val="none"/>
          <w:u w:val="single"/>
          <w:lang w:val="en-US" w:eastAsia="zh-CN"/>
        </w:rPr>
        <w:t>9</w:t>
      </w:r>
      <w:r>
        <w:rPr>
          <w:rFonts w:hint="eastAsia" w:hAnsi="宋体"/>
          <w:b/>
          <w:color w:val="auto"/>
          <w:sz w:val="24"/>
          <w:szCs w:val="24"/>
          <w:highlight w:val="none"/>
        </w:rPr>
        <w:t>月</w:t>
      </w:r>
      <w:r>
        <w:rPr>
          <w:rFonts w:hint="eastAsia" w:hAnsi="宋体"/>
          <w:b/>
          <w:color w:val="auto"/>
          <w:sz w:val="24"/>
          <w:szCs w:val="24"/>
          <w:highlight w:val="none"/>
          <w:u w:val="single"/>
          <w:lang w:val="en-US" w:eastAsia="zh-CN"/>
        </w:rPr>
        <w:t>7</w:t>
      </w:r>
      <w:r>
        <w:rPr>
          <w:rFonts w:hint="eastAsia" w:hAnsi="宋体"/>
          <w:b/>
          <w:color w:val="auto"/>
          <w:sz w:val="24"/>
          <w:szCs w:val="24"/>
          <w:highlight w:val="none"/>
        </w:rPr>
        <w:t>日</w:t>
      </w:r>
      <w:r>
        <w:rPr>
          <w:rFonts w:hint="eastAsia" w:hAnsi="宋体"/>
          <w:b/>
          <w:color w:val="auto"/>
          <w:sz w:val="24"/>
          <w:szCs w:val="24"/>
          <w:highlight w:val="none"/>
          <w:u w:val="single"/>
        </w:rPr>
        <w:t xml:space="preserve"> </w:t>
      </w:r>
      <w:r>
        <w:rPr>
          <w:rFonts w:hint="eastAsia" w:hAnsi="宋体"/>
          <w:b/>
          <w:color w:val="auto"/>
          <w:sz w:val="24"/>
          <w:szCs w:val="24"/>
          <w:highlight w:val="none"/>
          <w:u w:val="single"/>
          <w:lang w:val="en-US" w:eastAsia="zh-CN"/>
        </w:rPr>
        <w:t>16</w:t>
      </w:r>
      <w:r>
        <w:rPr>
          <w:rFonts w:hint="eastAsia" w:hAnsi="宋体"/>
          <w:b/>
          <w:color w:val="auto"/>
          <w:sz w:val="24"/>
          <w:szCs w:val="24"/>
          <w:highlight w:val="none"/>
          <w:u w:val="single"/>
        </w:rPr>
        <w:t>时</w:t>
      </w:r>
      <w:r>
        <w:rPr>
          <w:rFonts w:hint="eastAsia" w:ascii="宋体" w:hAnsi="宋体"/>
          <w:color w:val="auto"/>
          <w:sz w:val="24"/>
          <w:szCs w:val="24"/>
          <w:highlight w:val="none"/>
        </w:rPr>
        <w:t>前</w:t>
      </w:r>
      <w:r>
        <w:rPr>
          <w:rFonts w:hint="eastAsia" w:ascii="宋体" w:hAnsi="宋体"/>
          <w:snapToGrid w:val="0"/>
          <w:color w:val="auto"/>
          <w:sz w:val="24"/>
          <w:szCs w:val="24"/>
          <w:highlight w:val="none"/>
        </w:rPr>
        <w:t>可电话联系要求澄清或说明。</w:t>
      </w:r>
    </w:p>
    <w:p w14:paraId="4290C62A">
      <w:pPr>
        <w:spacing w:line="440" w:lineRule="exact"/>
        <w:outlineLvl w:val="1"/>
        <w:rPr>
          <w:rFonts w:ascii="宋体" w:hAnsi="宋体"/>
          <w:b/>
          <w:bCs/>
          <w:snapToGrid w:val="0"/>
          <w:color w:val="auto"/>
          <w:sz w:val="24"/>
          <w:szCs w:val="24"/>
        </w:rPr>
      </w:pPr>
      <w:bookmarkStart w:id="68" w:name="_Toc30354"/>
      <w:bookmarkStart w:id="69" w:name="_Toc11946"/>
      <w:bookmarkStart w:id="70" w:name="_Toc119316669"/>
      <w:bookmarkStart w:id="71" w:name="_Toc30283834"/>
      <w:bookmarkStart w:id="72" w:name="_Toc69910986"/>
      <w:r>
        <w:rPr>
          <w:rFonts w:hint="eastAsia" w:ascii="宋体" w:hAnsi="宋体"/>
          <w:b/>
          <w:bCs/>
          <w:snapToGrid w:val="0"/>
          <w:color w:val="auto"/>
          <w:sz w:val="24"/>
          <w:szCs w:val="24"/>
        </w:rPr>
        <w:t>3.响应文件</w:t>
      </w:r>
      <w:bookmarkEnd w:id="68"/>
      <w:bookmarkEnd w:id="69"/>
      <w:bookmarkEnd w:id="70"/>
      <w:bookmarkEnd w:id="71"/>
      <w:bookmarkEnd w:id="72"/>
    </w:p>
    <w:bookmarkEnd w:id="54"/>
    <w:bookmarkEnd w:id="55"/>
    <w:bookmarkEnd w:id="56"/>
    <w:bookmarkEnd w:id="57"/>
    <w:bookmarkEnd w:id="58"/>
    <w:p w14:paraId="3251F1C6">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bookmarkStart w:id="73" w:name="_Toc11854426"/>
      <w:r>
        <w:rPr>
          <w:rFonts w:hint="eastAsia" w:ascii="宋体" w:hAnsi="宋体"/>
          <w:snapToGrid w:val="0"/>
          <w:sz w:val="24"/>
          <w:szCs w:val="24"/>
          <w:highlight w:val="none"/>
        </w:rPr>
        <w:t>3.1响应文件的组成</w:t>
      </w:r>
      <w:bookmarkEnd w:id="73"/>
    </w:p>
    <w:p w14:paraId="72093EBC">
      <w:pPr>
        <w:numPr>
          <w:ilvl w:val="0"/>
          <w:numId w:val="2"/>
        </w:numPr>
        <w:spacing w:line="440" w:lineRule="exact"/>
        <w:ind w:firstLine="480" w:firstLineChars="200"/>
        <w:rPr>
          <w:rFonts w:hint="eastAsia" w:ascii="宋体" w:hAnsi="宋体" w:cs="宋体"/>
          <w:sz w:val="24"/>
          <w:szCs w:val="24"/>
          <w:highlight w:val="none"/>
        </w:rPr>
      </w:pPr>
      <w:r>
        <w:rPr>
          <w:rFonts w:ascii="宋体" w:hAnsi="宋体"/>
          <w:sz w:val="24"/>
          <w:szCs w:val="24"/>
          <w:highlight w:val="none"/>
        </w:rPr>
        <w:t>法定代表人身份证明（格式</w:t>
      </w:r>
      <w:r>
        <w:rPr>
          <w:rFonts w:hint="eastAsia" w:ascii="宋体" w:hAnsi="宋体"/>
          <w:sz w:val="24"/>
          <w:szCs w:val="24"/>
          <w:highlight w:val="none"/>
        </w:rPr>
        <w:t>2</w:t>
      </w:r>
      <w:r>
        <w:rPr>
          <w:rFonts w:ascii="宋体" w:hAnsi="宋体"/>
          <w:sz w:val="24"/>
          <w:szCs w:val="24"/>
          <w:highlight w:val="none"/>
        </w:rPr>
        <w:t>）</w:t>
      </w:r>
      <w:r>
        <w:rPr>
          <w:rFonts w:hint="eastAsia" w:ascii="宋体" w:hAnsi="宋体"/>
          <w:sz w:val="24"/>
          <w:szCs w:val="24"/>
          <w:highlight w:val="none"/>
        </w:rPr>
        <w:t>、</w:t>
      </w:r>
      <w:r>
        <w:rPr>
          <w:rFonts w:ascii="宋体" w:hAnsi="宋体"/>
          <w:sz w:val="24"/>
          <w:szCs w:val="24"/>
          <w:highlight w:val="none"/>
        </w:rPr>
        <w:t>授权委托书（格式</w:t>
      </w:r>
      <w:r>
        <w:rPr>
          <w:rFonts w:hint="eastAsia" w:ascii="宋体" w:hAnsi="宋体"/>
          <w:sz w:val="24"/>
          <w:szCs w:val="24"/>
          <w:highlight w:val="none"/>
        </w:rPr>
        <w:t>3</w:t>
      </w:r>
      <w:r>
        <w:rPr>
          <w:rFonts w:ascii="宋体" w:hAnsi="宋体"/>
          <w:sz w:val="24"/>
          <w:szCs w:val="24"/>
          <w:highlight w:val="none"/>
        </w:rPr>
        <w:t>）；</w:t>
      </w:r>
      <w:r>
        <w:rPr>
          <w:rFonts w:hint="eastAsia" w:ascii="宋体" w:hAnsi="宋体"/>
          <w:sz w:val="24"/>
          <w:szCs w:val="24"/>
          <w:highlight w:val="none"/>
        </w:rPr>
        <w:t>响应人</w:t>
      </w:r>
      <w:r>
        <w:rPr>
          <w:rFonts w:hint="eastAsia" w:ascii="宋体" w:hAnsi="宋体"/>
          <w:snapToGrid w:val="0"/>
          <w:sz w:val="24"/>
          <w:szCs w:val="24"/>
          <w:highlight w:val="none"/>
        </w:rPr>
        <w:t>基本情况表（格式4），营业执</w:t>
      </w:r>
      <w:r>
        <w:rPr>
          <w:rFonts w:hint="eastAsia" w:ascii="宋体" w:hAnsi="宋体"/>
          <w:sz w:val="24"/>
          <w:szCs w:val="24"/>
          <w:highlight w:val="none"/>
        </w:rPr>
        <w:t>照；</w:t>
      </w:r>
    </w:p>
    <w:p w14:paraId="762EFE2E">
      <w:pPr>
        <w:numPr>
          <w:ilvl w:val="0"/>
          <w:numId w:val="2"/>
        </w:numPr>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科研项目情况表（格式</w:t>
      </w:r>
      <w:r>
        <w:rPr>
          <w:rFonts w:ascii="宋体" w:hAnsi="宋体"/>
          <w:sz w:val="24"/>
          <w:szCs w:val="24"/>
          <w:highlight w:val="none"/>
        </w:rPr>
        <w:t>5</w:t>
      </w:r>
      <w:r>
        <w:rPr>
          <w:rFonts w:hint="eastAsia" w:ascii="宋体" w:hAnsi="宋体"/>
          <w:sz w:val="24"/>
          <w:szCs w:val="24"/>
          <w:highlight w:val="none"/>
        </w:rPr>
        <w:t>）；</w:t>
      </w:r>
    </w:p>
    <w:p w14:paraId="67945817">
      <w:pPr>
        <w:numPr>
          <w:ilvl w:val="0"/>
          <w:numId w:val="2"/>
        </w:numPr>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项目管理机构组成</w:t>
      </w:r>
      <w:r>
        <w:rPr>
          <w:rFonts w:ascii="宋体" w:hAnsi="宋体"/>
          <w:sz w:val="24"/>
          <w:szCs w:val="24"/>
          <w:highlight w:val="none"/>
        </w:rPr>
        <w:t>表（格式</w:t>
      </w:r>
      <w:r>
        <w:rPr>
          <w:rFonts w:hint="eastAsia" w:ascii="宋体" w:hAnsi="宋体"/>
          <w:sz w:val="24"/>
          <w:szCs w:val="24"/>
          <w:highlight w:val="none"/>
        </w:rPr>
        <w:t>6</w:t>
      </w:r>
      <w:r>
        <w:rPr>
          <w:rFonts w:ascii="宋体" w:hAnsi="宋体"/>
          <w:sz w:val="24"/>
          <w:szCs w:val="24"/>
          <w:highlight w:val="none"/>
        </w:rPr>
        <w:t>）</w:t>
      </w:r>
    </w:p>
    <w:p w14:paraId="4891EF40">
      <w:pPr>
        <w:numPr>
          <w:ilvl w:val="0"/>
          <w:numId w:val="2"/>
        </w:numPr>
        <w:spacing w:line="440" w:lineRule="exact"/>
        <w:ind w:firstLine="480" w:firstLineChars="200"/>
        <w:rPr>
          <w:rFonts w:ascii="宋体" w:hAnsi="宋体"/>
          <w:sz w:val="24"/>
          <w:szCs w:val="24"/>
          <w:highlight w:val="none"/>
        </w:rPr>
      </w:pPr>
      <w:r>
        <w:rPr>
          <w:rFonts w:hint="eastAsia" w:ascii="宋体" w:hAnsi="宋体"/>
          <w:sz w:val="24"/>
          <w:szCs w:val="24"/>
          <w:highlight w:val="none"/>
        </w:rPr>
        <w:t>科研方案（格式</w:t>
      </w:r>
      <w:r>
        <w:rPr>
          <w:rFonts w:hint="eastAsia" w:ascii="宋体" w:hAnsi="宋体"/>
          <w:sz w:val="24"/>
          <w:szCs w:val="24"/>
          <w:highlight w:val="none"/>
          <w:lang w:val="en-US" w:eastAsia="zh-CN"/>
        </w:rPr>
        <w:t>7</w:t>
      </w:r>
      <w:r>
        <w:rPr>
          <w:rFonts w:hint="eastAsia" w:ascii="宋体" w:hAnsi="宋体"/>
          <w:sz w:val="24"/>
          <w:szCs w:val="24"/>
          <w:highlight w:val="none"/>
        </w:rPr>
        <w:t>）；</w:t>
      </w:r>
    </w:p>
    <w:p w14:paraId="32EB0601">
      <w:pPr>
        <w:numPr>
          <w:ilvl w:val="0"/>
          <w:numId w:val="2"/>
        </w:numPr>
        <w:spacing w:line="440" w:lineRule="exact"/>
        <w:ind w:firstLine="480" w:firstLineChars="200"/>
        <w:rPr>
          <w:rFonts w:ascii="宋体" w:hAnsi="宋体"/>
          <w:sz w:val="24"/>
          <w:szCs w:val="24"/>
          <w:highlight w:val="none"/>
        </w:rPr>
      </w:pPr>
      <w:r>
        <w:rPr>
          <w:rFonts w:hint="eastAsia" w:ascii="宋体" w:hAnsi="宋体"/>
          <w:sz w:val="24"/>
          <w:szCs w:val="24"/>
          <w:highlight w:val="none"/>
        </w:rPr>
        <w:t>承诺函（格式</w:t>
      </w:r>
      <w:r>
        <w:rPr>
          <w:rFonts w:hint="eastAsia" w:ascii="宋体" w:hAnsi="宋体"/>
          <w:sz w:val="24"/>
          <w:szCs w:val="24"/>
          <w:highlight w:val="none"/>
          <w:lang w:val="en-US" w:eastAsia="zh-CN"/>
        </w:rPr>
        <w:t>8</w:t>
      </w:r>
      <w:r>
        <w:rPr>
          <w:rFonts w:hint="eastAsia" w:ascii="宋体" w:hAnsi="宋体"/>
          <w:sz w:val="24"/>
          <w:szCs w:val="24"/>
          <w:highlight w:val="none"/>
        </w:rPr>
        <w:t>）；</w:t>
      </w:r>
    </w:p>
    <w:p w14:paraId="192E6C02">
      <w:pPr>
        <w:numPr>
          <w:ilvl w:val="0"/>
          <w:numId w:val="2"/>
        </w:numPr>
        <w:tabs>
          <w:tab w:val="left" w:pos="0"/>
          <w:tab w:val="left" w:pos="1995"/>
        </w:tabs>
        <w:adjustRightInd w:val="0"/>
        <w:snapToGrid w:val="0"/>
        <w:spacing w:line="440" w:lineRule="exact"/>
        <w:ind w:right="-10" w:rightChars="-5" w:firstLine="480" w:firstLineChars="200"/>
        <w:rPr>
          <w:rFonts w:hint="eastAsia" w:ascii="宋体" w:hAnsi="宋体"/>
          <w:snapToGrid w:val="0"/>
          <w:sz w:val="24"/>
          <w:szCs w:val="24"/>
          <w:highlight w:val="none"/>
        </w:rPr>
      </w:pPr>
      <w:r>
        <w:rPr>
          <w:rFonts w:hint="eastAsia" w:hAnsi="宋体"/>
          <w:sz w:val="24"/>
          <w:szCs w:val="24"/>
          <w:highlight w:val="none"/>
        </w:rPr>
        <w:t>报价表</w:t>
      </w:r>
      <w:r>
        <w:rPr>
          <w:rFonts w:hint="eastAsia" w:ascii="宋体" w:hAnsi="宋体"/>
          <w:snapToGrid w:val="0"/>
          <w:sz w:val="24"/>
          <w:szCs w:val="24"/>
          <w:highlight w:val="none"/>
        </w:rPr>
        <w:t>（格式</w:t>
      </w:r>
      <w:r>
        <w:rPr>
          <w:rFonts w:hint="eastAsia" w:ascii="宋体" w:hAnsi="宋体"/>
          <w:snapToGrid w:val="0"/>
          <w:sz w:val="24"/>
          <w:szCs w:val="24"/>
          <w:highlight w:val="none"/>
          <w:lang w:val="en-US" w:eastAsia="zh-CN"/>
        </w:rPr>
        <w:t>9</w:t>
      </w:r>
      <w:r>
        <w:rPr>
          <w:rFonts w:hint="eastAsia" w:ascii="宋体" w:hAnsi="宋体"/>
          <w:snapToGrid w:val="0"/>
          <w:sz w:val="24"/>
          <w:szCs w:val="24"/>
          <w:highlight w:val="none"/>
        </w:rPr>
        <w:t>）</w:t>
      </w:r>
    </w:p>
    <w:p w14:paraId="1228E35D">
      <w:pPr>
        <w:tabs>
          <w:tab w:val="left" w:pos="0"/>
          <w:tab w:val="left" w:pos="1995"/>
        </w:tabs>
        <w:adjustRightInd w:val="0"/>
        <w:snapToGrid w:val="0"/>
        <w:spacing w:line="440" w:lineRule="exact"/>
        <w:ind w:right="-10" w:rightChars="-5" w:firstLine="480" w:firstLineChars="200"/>
        <w:rPr>
          <w:highlight w:val="none"/>
        </w:rPr>
      </w:pPr>
      <w:r>
        <w:rPr>
          <w:rFonts w:hint="eastAsia" w:ascii="宋体" w:hAnsi="宋体"/>
          <w:snapToGrid w:val="0"/>
          <w:sz w:val="24"/>
          <w:szCs w:val="24"/>
          <w:highlight w:val="none"/>
        </w:rPr>
        <w:t>3.2 响应文件的要求</w:t>
      </w:r>
    </w:p>
    <w:p w14:paraId="593D0B6E">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r>
        <w:rPr>
          <w:rFonts w:hint="eastAsia" w:ascii="宋体" w:hAnsi="宋体"/>
          <w:snapToGrid w:val="0"/>
          <w:sz w:val="24"/>
          <w:szCs w:val="24"/>
          <w:highlight w:val="none"/>
        </w:rPr>
        <w:t>3.2.1响应内容</w:t>
      </w:r>
    </w:p>
    <w:p w14:paraId="5697B5B0">
      <w:pPr>
        <w:tabs>
          <w:tab w:val="left" w:pos="0"/>
          <w:tab w:val="left" w:pos="1995"/>
        </w:tabs>
        <w:adjustRightInd w:val="0"/>
        <w:snapToGrid w:val="0"/>
        <w:spacing w:line="440" w:lineRule="exact"/>
        <w:ind w:right="-10" w:rightChars="-5" w:firstLine="360" w:firstLineChars="150"/>
        <w:rPr>
          <w:rFonts w:ascii="宋体" w:hAnsi="宋体"/>
          <w:snapToGrid w:val="0"/>
          <w:sz w:val="24"/>
          <w:szCs w:val="24"/>
          <w:highlight w:val="none"/>
        </w:rPr>
      </w:pPr>
      <w:r>
        <w:rPr>
          <w:rFonts w:hint="eastAsia" w:ascii="宋体" w:hAnsi="宋体"/>
          <w:snapToGrid w:val="0"/>
          <w:sz w:val="24"/>
          <w:szCs w:val="24"/>
          <w:highlight w:val="none"/>
        </w:rPr>
        <w:t>（1）服务内容和要求：详见第五章；</w:t>
      </w:r>
    </w:p>
    <w:p w14:paraId="0CAEDA6C">
      <w:pPr>
        <w:tabs>
          <w:tab w:val="left" w:pos="0"/>
          <w:tab w:val="left" w:pos="1995"/>
        </w:tabs>
        <w:adjustRightInd w:val="0"/>
        <w:snapToGrid w:val="0"/>
        <w:spacing w:line="440" w:lineRule="exact"/>
        <w:ind w:right="-10" w:rightChars="-5" w:firstLine="360" w:firstLineChars="150"/>
        <w:rPr>
          <w:rFonts w:ascii="宋体" w:hAnsi="宋体"/>
          <w:snapToGrid w:val="0"/>
          <w:sz w:val="24"/>
          <w:szCs w:val="24"/>
          <w:highlight w:val="none"/>
        </w:rPr>
      </w:pPr>
      <w:r>
        <w:rPr>
          <w:rFonts w:hint="eastAsia" w:ascii="宋体" w:hAnsi="宋体"/>
          <w:snapToGrid w:val="0"/>
          <w:sz w:val="24"/>
          <w:szCs w:val="24"/>
          <w:highlight w:val="none"/>
        </w:rPr>
        <w:t>（2）权利义务：详见第四章；</w:t>
      </w:r>
    </w:p>
    <w:p w14:paraId="2745A134">
      <w:pPr>
        <w:tabs>
          <w:tab w:val="left" w:pos="0"/>
          <w:tab w:val="left" w:pos="1995"/>
        </w:tabs>
        <w:adjustRightInd w:val="0"/>
        <w:snapToGrid w:val="0"/>
        <w:spacing w:line="440" w:lineRule="exact"/>
        <w:ind w:right="-10" w:rightChars="-5" w:firstLine="360" w:firstLineChars="150"/>
        <w:rPr>
          <w:rFonts w:ascii="宋体" w:hAnsi="宋体"/>
          <w:highlight w:val="none"/>
        </w:rPr>
      </w:pPr>
      <w:r>
        <w:rPr>
          <w:rFonts w:hint="eastAsia" w:ascii="宋体" w:hAnsi="宋体"/>
          <w:snapToGrid w:val="0"/>
          <w:sz w:val="24"/>
          <w:szCs w:val="24"/>
          <w:highlight w:val="none"/>
        </w:rPr>
        <w:t>（3）响应文件应包含报价表等内容。</w:t>
      </w:r>
    </w:p>
    <w:p w14:paraId="25E929C6">
      <w:pPr>
        <w:tabs>
          <w:tab w:val="left" w:pos="0"/>
          <w:tab w:val="left" w:pos="1995"/>
        </w:tabs>
        <w:adjustRightInd w:val="0"/>
        <w:snapToGrid w:val="0"/>
        <w:spacing w:line="440" w:lineRule="exact"/>
        <w:ind w:right="-10" w:rightChars="-5" w:firstLine="480" w:firstLineChars="200"/>
        <w:rPr>
          <w:rFonts w:ascii="宋体" w:hAnsi="宋体"/>
          <w:snapToGrid w:val="0"/>
          <w:szCs w:val="24"/>
          <w:highlight w:val="none"/>
        </w:rPr>
      </w:pPr>
      <w:bookmarkStart w:id="74" w:name="_Toc11854428"/>
      <w:r>
        <w:rPr>
          <w:rFonts w:hint="eastAsia" w:ascii="宋体" w:hAnsi="宋体"/>
          <w:snapToGrid w:val="0"/>
          <w:sz w:val="24"/>
          <w:szCs w:val="24"/>
          <w:highlight w:val="none"/>
        </w:rPr>
        <w:t>3.2.2其它要求</w:t>
      </w:r>
      <w:bookmarkEnd w:id="74"/>
    </w:p>
    <w:p w14:paraId="60C3F1FE">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（1）响应文件区分正副本。</w:t>
      </w:r>
    </w:p>
    <w:p w14:paraId="27E3AF3A">
      <w:pPr>
        <w:pStyle w:val="240"/>
        <w:adjustRightInd w:val="0"/>
        <w:snapToGrid w:val="0"/>
        <w:spacing w:before="0" w:line="440" w:lineRule="exact"/>
        <w:ind w:firstLine="480"/>
        <w:rPr>
          <w:rFonts w:ascii="宋体" w:hAnsi="宋体"/>
          <w:highlight w:val="none"/>
        </w:rPr>
      </w:pPr>
      <w:r>
        <w:rPr>
          <w:rFonts w:hint="eastAsia" w:ascii="宋体" w:hAnsi="宋体"/>
          <w:highlight w:val="none"/>
        </w:rPr>
        <w:t>（2）响应文件应使用</w:t>
      </w:r>
      <w:r>
        <w:rPr>
          <w:rFonts w:hint="eastAsia" w:ascii="宋体" w:hAnsi="宋体"/>
          <w:szCs w:val="21"/>
          <w:highlight w:val="none"/>
        </w:rPr>
        <w:t>不褪色的材料书写或打印，</w:t>
      </w:r>
      <w:r>
        <w:rPr>
          <w:rFonts w:hint="eastAsia" w:ascii="宋体" w:hAnsi="宋体"/>
          <w:highlight w:val="none"/>
        </w:rPr>
        <w:t>必须按规定加盖供应商法人单位公章，并由法定代表人或其授权代表签字。</w:t>
      </w:r>
    </w:p>
    <w:p w14:paraId="45E95AA3">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（3）全套响应文件应无涂改和行间插字。如有修改，所修改处应由法定代表人或授权代表人签字予以确认。</w:t>
      </w:r>
    </w:p>
    <w:p w14:paraId="4F1E1E96">
      <w:pPr>
        <w:adjustRightInd w:val="0"/>
        <w:snapToGrid w:val="0"/>
        <w:spacing w:line="440" w:lineRule="exact"/>
        <w:ind w:firstLine="480" w:firstLineChars="200"/>
        <w:rPr>
          <w:rFonts w:ascii="宋体" w:hAnsi="宋体"/>
          <w:sz w:val="24"/>
          <w:highlight w:val="none"/>
        </w:rPr>
      </w:pPr>
      <w:r>
        <w:rPr>
          <w:rFonts w:hint="eastAsia" w:ascii="宋体" w:hAnsi="宋体"/>
          <w:sz w:val="24"/>
          <w:highlight w:val="none"/>
        </w:rPr>
        <w:t>（4）响应文件份数：</w:t>
      </w:r>
      <w:r>
        <w:rPr>
          <w:rFonts w:hint="eastAsia" w:ascii="宋体" w:hAnsi="宋体"/>
          <w:b/>
          <w:bCs/>
          <w:sz w:val="24"/>
          <w:highlight w:val="none"/>
        </w:rPr>
        <w:t>纸质</w:t>
      </w:r>
      <w:del w:id="27" w:author="王旋" w:date="2026-08-24T12:46:04Z">
        <w:r>
          <w:rPr>
            <w:rFonts w:hint="default" w:ascii="宋体" w:hAnsi="宋体"/>
            <w:b/>
            <w:bCs/>
            <w:sz w:val="24"/>
            <w:highlight w:val="none"/>
            <w:lang w:val="en-US"/>
          </w:rPr>
          <w:delText>5</w:delText>
        </w:r>
      </w:del>
      <w:ins w:id="28" w:author="王旋" w:date="2026-08-24T12:46:04Z">
        <w:r>
          <w:rPr>
            <w:rFonts w:hint="eastAsia" w:ascii="宋体" w:hAnsi="宋体"/>
            <w:b/>
            <w:bCs/>
            <w:sz w:val="24"/>
            <w:highlight w:val="none"/>
            <w:lang w:val="en-US" w:eastAsia="zh-CN"/>
          </w:rPr>
          <w:t>3</w:t>
        </w:r>
      </w:ins>
      <w:r>
        <w:rPr>
          <w:rFonts w:hint="eastAsia" w:ascii="宋体" w:hAnsi="宋体"/>
          <w:b/>
          <w:bCs/>
          <w:sz w:val="24"/>
          <w:highlight w:val="none"/>
        </w:rPr>
        <w:t>份，正本壹份，副本</w:t>
      </w:r>
      <w:del w:id="29" w:author="王旋" w:date="2026-08-24T12:46:08Z">
        <w:r>
          <w:rPr>
            <w:rFonts w:hint="default" w:ascii="宋体" w:hAnsi="宋体"/>
            <w:b/>
            <w:bCs/>
            <w:sz w:val="24"/>
            <w:highlight w:val="none"/>
            <w:lang w:val="en-US"/>
          </w:rPr>
          <w:delText>肆</w:delText>
        </w:r>
      </w:del>
      <w:ins w:id="30" w:author="王旋" w:date="2026-08-24T12:46:11Z">
        <w:r>
          <w:rPr>
            <w:rFonts w:hint="eastAsia" w:ascii="宋体" w:hAnsi="宋体"/>
            <w:b/>
            <w:bCs/>
            <w:sz w:val="24"/>
            <w:highlight w:val="none"/>
            <w:lang w:val="en-US" w:eastAsia="zh-CN"/>
          </w:rPr>
          <w:t>贰</w:t>
        </w:r>
      </w:ins>
      <w:r>
        <w:rPr>
          <w:rFonts w:hint="eastAsia" w:ascii="宋体" w:hAnsi="宋体"/>
          <w:b/>
          <w:bCs/>
          <w:sz w:val="24"/>
          <w:highlight w:val="none"/>
        </w:rPr>
        <w:t>份</w:t>
      </w:r>
      <w:r>
        <w:rPr>
          <w:rFonts w:hint="eastAsia" w:hAnsi="Courier New" w:cs="Courier New"/>
          <w:sz w:val="24"/>
          <w:szCs w:val="21"/>
          <w:highlight w:val="none"/>
        </w:rPr>
        <w:t>。</w:t>
      </w:r>
      <w:r>
        <w:rPr>
          <w:rFonts w:hint="eastAsia" w:ascii="宋体" w:hAnsi="宋体"/>
          <w:sz w:val="24"/>
          <w:szCs w:val="21"/>
          <w:highlight w:val="none"/>
        </w:rPr>
        <w:t>正本和副本的封面右上角应清楚地标记“正本”或“副本”的字样。当副本和正本不一致，以正本文件为准。</w:t>
      </w:r>
    </w:p>
    <w:p w14:paraId="21598EE1">
      <w:pPr>
        <w:adjustRightInd w:val="0"/>
        <w:snapToGrid w:val="0"/>
        <w:spacing w:line="440" w:lineRule="exact"/>
        <w:ind w:firstLine="480" w:firstLineChars="200"/>
        <w:rPr>
          <w:rFonts w:ascii="宋体" w:hAnsi="宋体" w:cs="宋体"/>
          <w:sz w:val="24"/>
          <w:szCs w:val="24"/>
          <w:highlight w:val="none"/>
        </w:rPr>
      </w:pPr>
      <w:r>
        <w:rPr>
          <w:rFonts w:hint="eastAsia" w:ascii="宋体" w:hAnsi="宋体"/>
          <w:sz w:val="24"/>
          <w:highlight w:val="none"/>
        </w:rPr>
        <w:t>（5）</w:t>
      </w:r>
      <w:r>
        <w:rPr>
          <w:rFonts w:hint="eastAsia" w:ascii="宋体" w:hAnsi="宋体" w:cs="宋体"/>
          <w:sz w:val="24"/>
          <w:szCs w:val="24"/>
          <w:highlight w:val="none"/>
        </w:rPr>
        <w:t>装订要求：装订成册，并逐页编码。</w:t>
      </w:r>
    </w:p>
    <w:p w14:paraId="291197B2">
      <w:pPr>
        <w:tabs>
          <w:tab w:val="left" w:pos="0"/>
          <w:tab w:val="left" w:pos="1995"/>
        </w:tabs>
        <w:adjustRightInd w:val="0"/>
        <w:snapToGrid w:val="0"/>
        <w:spacing w:line="440" w:lineRule="exact"/>
        <w:ind w:right="-10" w:rightChars="-5" w:firstLine="480" w:firstLineChars="200"/>
        <w:rPr>
          <w:rFonts w:ascii="宋体" w:hAnsi="宋体"/>
          <w:snapToGrid w:val="0"/>
          <w:sz w:val="24"/>
          <w:szCs w:val="24"/>
          <w:highlight w:val="none"/>
        </w:rPr>
      </w:pPr>
      <w:bookmarkStart w:id="75" w:name="_Toc11854423"/>
      <w:bookmarkStart w:id="76" w:name="_Toc511809281"/>
      <w:r>
        <w:rPr>
          <w:rFonts w:hint="eastAsia" w:ascii="宋体" w:hAnsi="宋体"/>
          <w:snapToGrid w:val="0"/>
          <w:sz w:val="24"/>
          <w:szCs w:val="24"/>
          <w:highlight w:val="none"/>
        </w:rPr>
        <w:t>3.3响应文件有效期：3</w:t>
      </w:r>
      <w:r>
        <w:rPr>
          <w:rFonts w:ascii="宋体" w:hAnsi="宋体"/>
          <w:snapToGrid w:val="0"/>
          <w:sz w:val="24"/>
          <w:szCs w:val="24"/>
          <w:highlight w:val="none"/>
        </w:rPr>
        <w:t>0</w:t>
      </w:r>
      <w:r>
        <w:rPr>
          <w:rFonts w:hint="eastAsia" w:ascii="宋体" w:hAnsi="宋体"/>
          <w:snapToGrid w:val="0"/>
          <w:sz w:val="24"/>
          <w:szCs w:val="24"/>
          <w:highlight w:val="none"/>
        </w:rPr>
        <w:t>天，在响应文件递交截止时间后起算。</w:t>
      </w:r>
      <w:bookmarkEnd w:id="75"/>
      <w:bookmarkEnd w:id="76"/>
    </w:p>
    <w:p w14:paraId="36A2924B">
      <w:pPr>
        <w:tabs>
          <w:tab w:val="left" w:pos="0"/>
          <w:tab w:val="left" w:pos="1995"/>
        </w:tabs>
        <w:adjustRightInd w:val="0"/>
        <w:snapToGrid w:val="0"/>
        <w:spacing w:line="440" w:lineRule="exact"/>
        <w:ind w:right="-10" w:rightChars="-5" w:firstLine="480" w:firstLineChars="200"/>
        <w:rPr>
          <w:rFonts w:hint="eastAsia" w:ascii="宋体" w:hAnsi="宋体"/>
          <w:snapToGrid w:val="0"/>
          <w:sz w:val="24"/>
          <w:szCs w:val="24"/>
          <w:highlight w:val="none"/>
        </w:rPr>
      </w:pPr>
      <w:r>
        <w:rPr>
          <w:rFonts w:hint="eastAsia" w:ascii="宋体" w:hAnsi="宋体"/>
          <w:snapToGrid w:val="0"/>
          <w:sz w:val="24"/>
          <w:szCs w:val="24"/>
          <w:highlight w:val="none"/>
        </w:rPr>
        <w:t>3.4响应保证金：在响应文件递交的截止时间前，响应人应按第一章内容规定的金额、形式递交响应保证金。响应人不按要求递交响应保证金的，其响应文件将被视为无效。评审结束，采购人将原额退还非成交候选人响应保证金。采购合同签订后原额退还成交候选人响应保证金。采购失败原额退还已递交的响应保证金。</w:t>
      </w:r>
    </w:p>
    <w:p w14:paraId="48688F09">
      <w:pPr>
        <w:spacing w:line="440" w:lineRule="exact"/>
        <w:outlineLvl w:val="1"/>
        <w:rPr>
          <w:rFonts w:ascii="宋体" w:hAnsi="宋体"/>
          <w:snapToGrid w:val="0"/>
          <w:sz w:val="24"/>
          <w:szCs w:val="24"/>
          <w:highlight w:val="none"/>
        </w:rPr>
      </w:pPr>
      <w:bookmarkStart w:id="77" w:name="_Toc30283835"/>
      <w:bookmarkStart w:id="78" w:name="_Toc91764930"/>
      <w:bookmarkStart w:id="79" w:name="_Toc15124"/>
      <w:bookmarkStart w:id="80" w:name="_Toc19962"/>
      <w:bookmarkStart w:id="81" w:name="_Toc9537"/>
      <w:bookmarkStart w:id="82" w:name="_Toc69910987"/>
      <w:bookmarkStart w:id="83" w:name="_Toc16259"/>
      <w:bookmarkStart w:id="84" w:name="_Toc438"/>
      <w:bookmarkStart w:id="85" w:name="_Toc18648"/>
      <w:r>
        <w:rPr>
          <w:rFonts w:hint="eastAsia" w:ascii="宋体" w:hAnsi="宋体"/>
          <w:snapToGrid w:val="0"/>
          <w:sz w:val="24"/>
          <w:szCs w:val="24"/>
          <w:highlight w:val="none"/>
        </w:rPr>
        <w:t>4.递交响应文件</w:t>
      </w:r>
      <w:bookmarkEnd w:id="77"/>
      <w:bookmarkEnd w:id="78"/>
      <w:bookmarkEnd w:id="79"/>
      <w:bookmarkEnd w:id="80"/>
      <w:bookmarkEnd w:id="81"/>
      <w:bookmarkEnd w:id="82"/>
      <w:bookmarkEnd w:id="83"/>
      <w:bookmarkEnd w:id="84"/>
      <w:bookmarkEnd w:id="85"/>
    </w:p>
    <w:p w14:paraId="6C51F64F">
      <w:pPr>
        <w:pStyle w:val="240"/>
        <w:adjustRightInd w:val="0"/>
        <w:snapToGrid w:val="0"/>
        <w:spacing w:before="0" w:line="440" w:lineRule="exact"/>
        <w:ind w:firstLine="480"/>
        <w:rPr>
          <w:rFonts w:ascii="宋体" w:hAnsi="宋体"/>
          <w:highlight w:val="none"/>
        </w:rPr>
      </w:pPr>
      <w:r>
        <w:rPr>
          <w:rFonts w:hint="eastAsia" w:ascii="宋体" w:hAnsi="宋体"/>
          <w:highlight w:val="none"/>
        </w:rPr>
        <w:t>4.1响应文件密封和标记</w:t>
      </w:r>
    </w:p>
    <w:p w14:paraId="1C36241A">
      <w:pPr>
        <w:pStyle w:val="24"/>
        <w:spacing w:line="440" w:lineRule="exact"/>
        <w:ind w:right="-624" w:rightChars="-297" w:firstLine="480" w:firstLineChars="200"/>
        <w:jc w:val="left"/>
        <w:rPr>
          <w:rFonts w:hint="eastAsia" w:hAnsi="宋体"/>
          <w:snapToGrid w:val="0"/>
          <w:sz w:val="24"/>
          <w:highlight w:val="none"/>
        </w:rPr>
      </w:pPr>
      <w:r>
        <w:rPr>
          <w:rFonts w:hint="eastAsia" w:hAnsi="宋体"/>
          <w:snapToGrid w:val="0"/>
          <w:sz w:val="24"/>
          <w:highlight w:val="none"/>
        </w:rPr>
        <w:t>响应文件须装袋密封，封口处须加盖单位公章；如用快递投递，请在快递盒外明显标识项目名称。</w:t>
      </w:r>
    </w:p>
    <w:p w14:paraId="4CE6BFC9">
      <w:pPr>
        <w:pStyle w:val="24"/>
        <w:spacing w:line="440" w:lineRule="exact"/>
        <w:ind w:right="-624" w:rightChars="-297" w:firstLine="480" w:firstLineChars="200"/>
        <w:jc w:val="left"/>
        <w:rPr>
          <w:rFonts w:hAnsi="宋体"/>
          <w:snapToGrid w:val="0"/>
          <w:sz w:val="24"/>
          <w:szCs w:val="24"/>
          <w:highlight w:val="none"/>
        </w:rPr>
      </w:pPr>
      <w:r>
        <w:rPr>
          <w:rFonts w:hint="eastAsia" w:hAnsi="宋体"/>
          <w:sz w:val="24"/>
          <w:highlight w:val="none"/>
        </w:rPr>
        <w:t>4.2响应文件的递交：</w:t>
      </w:r>
      <w:r>
        <w:rPr>
          <w:rFonts w:hint="eastAsia" w:hAnsi="宋体"/>
          <w:snapToGrid w:val="0"/>
          <w:sz w:val="24"/>
          <w:szCs w:val="24"/>
          <w:highlight w:val="none"/>
        </w:rPr>
        <w:t>详见第一章《采购概况》。</w:t>
      </w:r>
    </w:p>
    <w:p w14:paraId="2360A27B">
      <w:pPr>
        <w:pStyle w:val="240"/>
        <w:adjustRightInd w:val="0"/>
        <w:snapToGrid w:val="0"/>
        <w:spacing w:before="0" w:line="440" w:lineRule="exact"/>
        <w:ind w:firstLine="480"/>
        <w:rPr>
          <w:rFonts w:ascii="宋体" w:hAnsi="宋体"/>
          <w:highlight w:val="none"/>
        </w:rPr>
      </w:pPr>
      <w:r>
        <w:rPr>
          <w:rFonts w:hint="eastAsia" w:ascii="宋体" w:hAnsi="宋体"/>
          <w:highlight w:val="none"/>
        </w:rPr>
        <w:t>4.3响应文件的修改与撤回：</w:t>
      </w:r>
    </w:p>
    <w:p w14:paraId="02BF90AC">
      <w:pPr>
        <w:pStyle w:val="240"/>
        <w:adjustRightInd w:val="0"/>
        <w:snapToGrid w:val="0"/>
        <w:spacing w:before="0" w:line="440" w:lineRule="exact"/>
        <w:ind w:firstLine="480"/>
        <w:rPr>
          <w:rFonts w:ascii="宋体" w:hAnsi="宋体"/>
          <w:highlight w:val="none"/>
        </w:rPr>
      </w:pPr>
      <w:r>
        <w:rPr>
          <w:rFonts w:hint="eastAsia" w:ascii="宋体" w:hAnsi="宋体"/>
          <w:highlight w:val="none"/>
        </w:rPr>
        <w:t>4.3.1响应文件递交截止时间前供应商可对其响应文件进行修改及撤回；</w:t>
      </w:r>
    </w:p>
    <w:p w14:paraId="3B02D702">
      <w:pPr>
        <w:pStyle w:val="240"/>
        <w:adjustRightInd w:val="0"/>
        <w:snapToGrid w:val="0"/>
        <w:spacing w:before="0" w:line="440" w:lineRule="exact"/>
        <w:ind w:firstLine="480"/>
        <w:rPr>
          <w:rFonts w:ascii="宋体" w:hAnsi="宋体"/>
          <w:highlight w:val="none"/>
        </w:rPr>
      </w:pPr>
      <w:r>
        <w:rPr>
          <w:rFonts w:hint="eastAsia" w:ascii="宋体" w:hAnsi="宋体"/>
          <w:highlight w:val="none"/>
        </w:rPr>
        <w:t>4.3.2开启响应文件后至响应文件有效期期满前供应商不得修改及撤销其响应文件；</w:t>
      </w:r>
    </w:p>
    <w:p w14:paraId="51ED45D7">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4.3.3响应文件不退还。</w:t>
      </w:r>
    </w:p>
    <w:p w14:paraId="5280AE54">
      <w:pPr>
        <w:spacing w:line="440" w:lineRule="exact"/>
        <w:outlineLvl w:val="1"/>
        <w:rPr>
          <w:rFonts w:hint="eastAsia" w:ascii="宋体" w:hAnsi="宋体"/>
          <w:b/>
          <w:bCs/>
          <w:snapToGrid w:val="0"/>
          <w:sz w:val="24"/>
          <w:szCs w:val="24"/>
          <w:highlight w:val="none"/>
        </w:rPr>
      </w:pPr>
      <w:bookmarkStart w:id="86" w:name="_Toc69910989"/>
      <w:bookmarkStart w:id="87" w:name="_Toc30275211"/>
      <w:bookmarkStart w:id="88" w:name="_Toc28475"/>
      <w:bookmarkStart w:id="89" w:name="_Toc28044"/>
      <w:bookmarkStart w:id="90" w:name="_Toc30283837"/>
      <w:bookmarkStart w:id="91" w:name="_Toc31686"/>
      <w:bookmarkStart w:id="92" w:name="_Toc91764932"/>
      <w:bookmarkStart w:id="93" w:name="_Toc3522"/>
      <w:bookmarkStart w:id="94" w:name="_Toc32607"/>
      <w:r>
        <w:rPr>
          <w:rFonts w:hint="eastAsia" w:ascii="宋体" w:hAnsi="宋体"/>
          <w:b/>
          <w:snapToGrid w:val="0"/>
          <w:sz w:val="24"/>
          <w:szCs w:val="24"/>
          <w:highlight w:val="none"/>
        </w:rPr>
        <w:t>5.组织</w:t>
      </w:r>
      <w:r>
        <w:rPr>
          <w:rFonts w:ascii="宋体" w:hAnsi="宋体"/>
          <w:b/>
          <w:bCs/>
          <w:snapToGrid w:val="0"/>
          <w:sz w:val="24"/>
          <w:szCs w:val="24"/>
          <w:highlight w:val="none"/>
        </w:rPr>
        <w:t>评</w:t>
      </w:r>
      <w:r>
        <w:rPr>
          <w:rFonts w:hint="eastAsia" w:ascii="宋体" w:hAnsi="宋体"/>
          <w:b/>
          <w:bCs/>
          <w:snapToGrid w:val="0"/>
          <w:sz w:val="24"/>
          <w:szCs w:val="24"/>
          <w:highlight w:val="none"/>
        </w:rPr>
        <w:t>审</w:t>
      </w:r>
      <w:bookmarkEnd w:id="86"/>
      <w:bookmarkEnd w:id="87"/>
      <w:bookmarkEnd w:id="88"/>
      <w:bookmarkEnd w:id="89"/>
      <w:bookmarkEnd w:id="90"/>
      <w:bookmarkEnd w:id="91"/>
      <w:bookmarkEnd w:id="92"/>
      <w:bookmarkEnd w:id="93"/>
      <w:bookmarkEnd w:id="94"/>
    </w:p>
    <w:p w14:paraId="58B7A12F">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5.1评审小组组建：由采购组织单位负责组建评审小组，人数为</w:t>
      </w:r>
      <w:del w:id="31" w:author="王旋" w:date="2026-08-24T12:45:59Z">
        <w:r>
          <w:rPr>
            <w:rFonts w:hint="default" w:ascii="宋体" w:hAnsi="宋体"/>
            <w:highlight w:val="none"/>
            <w:u w:val="single"/>
            <w:lang w:val="en-US"/>
          </w:rPr>
          <w:delText>5</w:delText>
        </w:r>
      </w:del>
      <w:ins w:id="32" w:author="王旋" w:date="2026-08-24T12:45:59Z">
        <w:r>
          <w:rPr>
            <w:rFonts w:hint="eastAsia" w:ascii="宋体" w:hAnsi="宋体"/>
            <w:highlight w:val="none"/>
            <w:u w:val="single"/>
            <w:lang w:val="en-US" w:eastAsia="zh-CN"/>
          </w:rPr>
          <w:t>3</w:t>
        </w:r>
      </w:ins>
      <w:r>
        <w:rPr>
          <w:rFonts w:hint="eastAsia" w:ascii="宋体" w:hAnsi="宋体"/>
          <w:highlight w:val="none"/>
        </w:rPr>
        <w:t>人及以上单数。</w:t>
      </w:r>
    </w:p>
    <w:p w14:paraId="364508B0">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5.2评审原则：遵循公平、公正、科学和择优的原则。</w:t>
      </w:r>
    </w:p>
    <w:p w14:paraId="45798C25">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5.3</w:t>
      </w:r>
      <w:r>
        <w:rPr>
          <w:rFonts w:ascii="宋体" w:hAnsi="宋体"/>
          <w:highlight w:val="none"/>
        </w:rPr>
        <w:t>按照第三章“评</w:t>
      </w:r>
      <w:r>
        <w:rPr>
          <w:rFonts w:hint="eastAsia" w:ascii="宋体" w:hAnsi="宋体"/>
          <w:highlight w:val="none"/>
        </w:rPr>
        <w:t>审</w:t>
      </w:r>
      <w:r>
        <w:rPr>
          <w:rFonts w:ascii="宋体" w:hAnsi="宋体"/>
          <w:highlight w:val="none"/>
        </w:rPr>
        <w:t>办法”规定的方法、评审因素、标准和程序对</w:t>
      </w:r>
      <w:r>
        <w:rPr>
          <w:rFonts w:hint="eastAsia" w:ascii="宋体" w:hAnsi="宋体"/>
          <w:highlight w:val="none"/>
        </w:rPr>
        <w:t>响应</w:t>
      </w:r>
      <w:r>
        <w:rPr>
          <w:rFonts w:ascii="宋体" w:hAnsi="宋体"/>
          <w:highlight w:val="none"/>
        </w:rPr>
        <w:t>文件进行</w:t>
      </w:r>
      <w:r>
        <w:rPr>
          <w:rFonts w:hint="eastAsia" w:ascii="宋体" w:hAnsi="宋体"/>
          <w:highlight w:val="none"/>
        </w:rPr>
        <w:t>评审</w:t>
      </w:r>
      <w:r>
        <w:rPr>
          <w:rFonts w:ascii="宋体" w:hAnsi="宋体"/>
          <w:highlight w:val="none"/>
        </w:rPr>
        <w:t>。</w:t>
      </w:r>
    </w:p>
    <w:p w14:paraId="3992EA05">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5.4候选成交供应商数量：</w:t>
      </w:r>
      <w:r>
        <w:rPr>
          <w:rFonts w:hint="eastAsia" w:ascii="宋体" w:hAnsi="宋体"/>
          <w:b/>
          <w:bCs/>
          <w:snapToGrid w:val="0"/>
          <w:spacing w:val="8"/>
          <w:szCs w:val="24"/>
          <w:highlight w:val="none"/>
          <w:u w:val="single"/>
        </w:rPr>
        <w:t xml:space="preserve"> 1 </w:t>
      </w:r>
      <w:r>
        <w:rPr>
          <w:rFonts w:hint="eastAsia" w:hAnsi="宋体"/>
          <w:szCs w:val="24"/>
          <w:highlight w:val="none"/>
        </w:rPr>
        <w:t>个</w:t>
      </w:r>
      <w:r>
        <w:rPr>
          <w:rFonts w:hint="eastAsia" w:ascii="宋体" w:hAnsi="宋体"/>
          <w:highlight w:val="none"/>
        </w:rPr>
        <w:t>。</w:t>
      </w:r>
    </w:p>
    <w:p w14:paraId="71C1BFA3">
      <w:pPr>
        <w:pStyle w:val="240"/>
        <w:adjustRightInd w:val="0"/>
        <w:snapToGrid w:val="0"/>
        <w:spacing w:before="0" w:line="440" w:lineRule="exact"/>
        <w:ind w:firstLine="480"/>
        <w:rPr>
          <w:rFonts w:hint="eastAsia" w:ascii="宋体" w:hAnsi="宋体"/>
          <w:highlight w:val="none"/>
        </w:rPr>
      </w:pPr>
      <w:r>
        <w:rPr>
          <w:rFonts w:hint="eastAsia" w:ascii="宋体" w:hAnsi="宋体"/>
          <w:highlight w:val="none"/>
        </w:rPr>
        <w:t>5.5</w:t>
      </w:r>
      <w:r>
        <w:rPr>
          <w:rFonts w:hint="eastAsia" w:ascii="宋体" w:hAnsi="宋体"/>
          <w:snapToGrid w:val="0"/>
          <w:highlight w:val="none"/>
        </w:rPr>
        <w:t>采购单位自行组织评审活动，确定成交供应商。</w:t>
      </w:r>
    </w:p>
    <w:p w14:paraId="6686CD85">
      <w:pPr>
        <w:spacing w:line="440" w:lineRule="exact"/>
        <w:outlineLvl w:val="1"/>
        <w:rPr>
          <w:rFonts w:ascii="宋体" w:hAnsi="宋体"/>
          <w:snapToGrid w:val="0"/>
          <w:szCs w:val="24"/>
          <w:highlight w:val="none"/>
        </w:rPr>
      </w:pPr>
      <w:bookmarkStart w:id="95" w:name="_Toc30275212"/>
      <w:bookmarkStart w:id="96" w:name="_Toc69910990"/>
      <w:bookmarkStart w:id="97" w:name="_Toc91764933"/>
      <w:bookmarkStart w:id="98" w:name="_Toc21981"/>
      <w:bookmarkStart w:id="99" w:name="_Toc15260"/>
      <w:bookmarkStart w:id="100" w:name="_Toc30544"/>
      <w:bookmarkStart w:id="101" w:name="_Toc26699"/>
      <w:bookmarkStart w:id="102" w:name="_Toc24254"/>
      <w:bookmarkStart w:id="103" w:name="_Toc30283838"/>
      <w:r>
        <w:rPr>
          <w:rFonts w:hint="eastAsia" w:ascii="宋体" w:hAnsi="宋体"/>
          <w:b/>
          <w:bCs/>
          <w:snapToGrid w:val="0"/>
          <w:sz w:val="24"/>
          <w:szCs w:val="24"/>
          <w:highlight w:val="none"/>
        </w:rPr>
        <w:t>6.成交</w:t>
      </w:r>
      <w:bookmarkEnd w:id="95"/>
      <w:r>
        <w:rPr>
          <w:rFonts w:hint="eastAsia" w:ascii="宋体" w:hAnsi="宋体"/>
          <w:b/>
          <w:bCs/>
          <w:snapToGrid w:val="0"/>
          <w:sz w:val="24"/>
          <w:szCs w:val="24"/>
          <w:highlight w:val="none"/>
        </w:rPr>
        <w:t>供应商确定</w:t>
      </w:r>
      <w:bookmarkEnd w:id="96"/>
      <w:bookmarkEnd w:id="97"/>
      <w:bookmarkEnd w:id="98"/>
      <w:bookmarkEnd w:id="99"/>
      <w:bookmarkEnd w:id="100"/>
      <w:bookmarkEnd w:id="101"/>
      <w:bookmarkEnd w:id="102"/>
      <w:bookmarkEnd w:id="103"/>
    </w:p>
    <w:p w14:paraId="547809A6">
      <w:pPr>
        <w:spacing w:line="440" w:lineRule="exact"/>
        <w:ind w:firstLine="480" w:firstLineChars="200"/>
        <w:rPr>
          <w:rFonts w:ascii="宋体" w:hAnsi="宋体"/>
          <w:sz w:val="24"/>
          <w:szCs w:val="24"/>
          <w:highlight w:val="none"/>
        </w:rPr>
      </w:pPr>
      <w:r>
        <w:rPr>
          <w:rFonts w:hint="eastAsia" w:ascii="宋体" w:hAnsi="宋体"/>
          <w:sz w:val="24"/>
          <w:szCs w:val="24"/>
          <w:highlight w:val="none"/>
        </w:rPr>
        <w:t>6.1</w:t>
      </w:r>
      <w:r>
        <w:rPr>
          <w:rFonts w:hint="eastAsia" w:hAnsi="宋体"/>
          <w:iCs/>
          <w:sz w:val="24"/>
          <w:szCs w:val="24"/>
          <w:highlight w:val="none"/>
        </w:rPr>
        <w:t>根据评审小组推荐成交供应商，若成交供应商放弃签约</w:t>
      </w:r>
      <w:r>
        <w:rPr>
          <w:rFonts w:hAnsi="宋体"/>
          <w:iCs/>
          <w:sz w:val="24"/>
          <w:szCs w:val="24"/>
          <w:highlight w:val="none"/>
        </w:rPr>
        <w:t>、</w:t>
      </w:r>
      <w:r>
        <w:rPr>
          <w:rFonts w:hint="eastAsia" w:hAnsi="宋体"/>
          <w:iCs/>
          <w:sz w:val="24"/>
          <w:szCs w:val="24"/>
          <w:highlight w:val="none"/>
        </w:rPr>
        <w:t>或者</w:t>
      </w:r>
      <w:r>
        <w:rPr>
          <w:rFonts w:hAnsi="宋体"/>
          <w:iCs/>
          <w:sz w:val="24"/>
          <w:szCs w:val="24"/>
          <w:highlight w:val="none"/>
        </w:rPr>
        <w:t>因不可抗力不能履行合同，或者被查实存在影响</w:t>
      </w:r>
      <w:r>
        <w:rPr>
          <w:rFonts w:hint="eastAsia" w:hAnsi="宋体"/>
          <w:iCs/>
          <w:sz w:val="24"/>
          <w:szCs w:val="24"/>
          <w:highlight w:val="none"/>
        </w:rPr>
        <w:t>成交</w:t>
      </w:r>
      <w:r>
        <w:rPr>
          <w:rFonts w:hAnsi="宋体"/>
          <w:iCs/>
          <w:sz w:val="24"/>
          <w:szCs w:val="24"/>
          <w:highlight w:val="none"/>
        </w:rPr>
        <w:t>结果的违法行为等情形，</w:t>
      </w:r>
      <w:r>
        <w:rPr>
          <w:rFonts w:hint="eastAsia" w:ascii="宋体" w:hAnsi="宋体"/>
          <w:sz w:val="24"/>
          <w:szCs w:val="24"/>
          <w:highlight w:val="none"/>
        </w:rPr>
        <w:t>采购</w:t>
      </w:r>
      <w:r>
        <w:rPr>
          <w:rFonts w:ascii="宋体" w:hAnsi="宋体"/>
          <w:sz w:val="24"/>
          <w:szCs w:val="24"/>
          <w:highlight w:val="none"/>
        </w:rPr>
        <w:t>单位将视情况更换</w:t>
      </w:r>
      <w:r>
        <w:rPr>
          <w:rFonts w:hint="eastAsia" w:ascii="宋体" w:hAnsi="宋体"/>
          <w:sz w:val="24"/>
          <w:szCs w:val="24"/>
          <w:highlight w:val="none"/>
        </w:rPr>
        <w:t>成交供应商或重新采购</w:t>
      </w:r>
      <w:r>
        <w:rPr>
          <w:rFonts w:ascii="宋体" w:hAnsi="宋体"/>
          <w:sz w:val="24"/>
          <w:szCs w:val="24"/>
          <w:highlight w:val="none"/>
        </w:rPr>
        <w:t>。</w:t>
      </w:r>
    </w:p>
    <w:p w14:paraId="49C20C2A">
      <w:pPr>
        <w:adjustRightInd w:val="0"/>
        <w:snapToGrid w:val="0"/>
        <w:spacing w:line="440" w:lineRule="exact"/>
        <w:ind w:firstLine="480" w:firstLineChars="200"/>
        <w:rPr>
          <w:rFonts w:hint="eastAsia" w:ascii="宋体" w:hAnsi="宋体"/>
          <w:sz w:val="24"/>
          <w:szCs w:val="24"/>
          <w:highlight w:val="none"/>
        </w:rPr>
      </w:pPr>
      <w:r>
        <w:rPr>
          <w:rFonts w:hint="eastAsia" w:ascii="宋体" w:hAnsi="宋体"/>
          <w:sz w:val="24"/>
          <w:szCs w:val="24"/>
          <w:highlight w:val="none"/>
        </w:rPr>
        <w:t>6.2在确定候选成交供应商后，</w:t>
      </w:r>
      <w:r>
        <w:rPr>
          <w:rFonts w:hint="eastAsia" w:hAnsi="宋体"/>
          <w:iCs/>
          <w:sz w:val="24"/>
          <w:szCs w:val="24"/>
          <w:highlight w:val="none"/>
        </w:rPr>
        <w:t>采购</w:t>
      </w:r>
      <w:r>
        <w:rPr>
          <w:rFonts w:hAnsi="宋体"/>
          <w:iCs/>
          <w:sz w:val="24"/>
          <w:szCs w:val="24"/>
          <w:highlight w:val="none"/>
        </w:rPr>
        <w:t>单位</w:t>
      </w:r>
      <w:r>
        <w:rPr>
          <w:rFonts w:hint="eastAsia" w:ascii="宋体" w:hAnsi="宋体"/>
          <w:snapToGrid w:val="0"/>
          <w:sz w:val="24"/>
          <w:highlight w:val="none"/>
        </w:rPr>
        <w:t>在浙江钱塘江水利建筑工程有限公司（http://www.qtjsj.com/）网站首页</w:t>
      </w:r>
      <w:r>
        <w:rPr>
          <w:rFonts w:hint="eastAsia" w:ascii="宋体" w:hAnsi="宋体"/>
          <w:sz w:val="24"/>
          <w:szCs w:val="24"/>
          <w:highlight w:val="none"/>
        </w:rPr>
        <w:t>进行成交候选人公示。</w:t>
      </w:r>
    </w:p>
    <w:p w14:paraId="125D900A">
      <w:pPr>
        <w:spacing w:line="440" w:lineRule="exact"/>
        <w:outlineLvl w:val="1"/>
        <w:rPr>
          <w:rFonts w:ascii="宋体" w:hAnsi="宋体"/>
          <w:b/>
          <w:bCs/>
          <w:snapToGrid w:val="0"/>
          <w:sz w:val="24"/>
          <w:szCs w:val="24"/>
          <w:highlight w:val="none"/>
        </w:rPr>
      </w:pPr>
      <w:bookmarkStart w:id="104" w:name="_Toc91764934"/>
      <w:bookmarkStart w:id="105" w:name="_Toc27896"/>
      <w:bookmarkStart w:id="106" w:name="_Toc69910991"/>
      <w:bookmarkStart w:id="107" w:name="_Toc17652"/>
      <w:bookmarkStart w:id="108" w:name="_Toc30283839"/>
      <w:bookmarkStart w:id="109" w:name="_Toc30275213"/>
      <w:bookmarkStart w:id="110" w:name="_Toc20025"/>
      <w:bookmarkStart w:id="111" w:name="_Toc32516"/>
      <w:bookmarkStart w:id="112" w:name="_Toc13440"/>
      <w:r>
        <w:rPr>
          <w:rFonts w:hint="eastAsia" w:ascii="宋体" w:hAnsi="宋体"/>
          <w:b/>
          <w:bCs/>
          <w:snapToGrid w:val="0"/>
          <w:sz w:val="24"/>
          <w:szCs w:val="24"/>
          <w:highlight w:val="none"/>
        </w:rPr>
        <w:t>7.签订</w:t>
      </w:r>
      <w:r>
        <w:rPr>
          <w:rFonts w:ascii="宋体" w:hAnsi="宋体"/>
          <w:b/>
          <w:bCs/>
          <w:snapToGrid w:val="0"/>
          <w:sz w:val="24"/>
          <w:szCs w:val="24"/>
          <w:highlight w:val="none"/>
        </w:rPr>
        <w:t>合同</w:t>
      </w:r>
      <w:bookmarkEnd w:id="104"/>
      <w:bookmarkEnd w:id="105"/>
      <w:bookmarkEnd w:id="106"/>
      <w:bookmarkEnd w:id="107"/>
      <w:bookmarkEnd w:id="108"/>
      <w:bookmarkEnd w:id="109"/>
      <w:bookmarkEnd w:id="110"/>
      <w:bookmarkEnd w:id="111"/>
      <w:bookmarkEnd w:id="112"/>
    </w:p>
    <w:p w14:paraId="06DB0817">
      <w:pPr>
        <w:spacing w:line="440" w:lineRule="exact"/>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1</w:t>
      </w:r>
      <w:r>
        <w:rPr>
          <w:rFonts w:hint="eastAsia" w:ascii="宋体" w:hAnsi="宋体"/>
          <w:sz w:val="24"/>
          <w:szCs w:val="24"/>
          <w:highlight w:val="none"/>
        </w:rPr>
        <w:t>采购</w:t>
      </w:r>
      <w:r>
        <w:rPr>
          <w:rFonts w:ascii="宋体" w:hAnsi="宋体"/>
          <w:sz w:val="24"/>
          <w:szCs w:val="24"/>
          <w:highlight w:val="none"/>
        </w:rPr>
        <w:t>单位和</w:t>
      </w:r>
      <w:r>
        <w:rPr>
          <w:rFonts w:hint="eastAsia" w:ascii="宋体" w:hAnsi="宋体"/>
          <w:sz w:val="24"/>
          <w:szCs w:val="24"/>
          <w:highlight w:val="none"/>
        </w:rPr>
        <w:t>供应商</w:t>
      </w:r>
      <w:r>
        <w:rPr>
          <w:rFonts w:ascii="宋体" w:hAnsi="宋体"/>
          <w:sz w:val="24"/>
          <w:szCs w:val="24"/>
          <w:highlight w:val="none"/>
        </w:rPr>
        <w:t>应当自</w:t>
      </w:r>
      <w:r>
        <w:rPr>
          <w:rFonts w:hint="eastAsia" w:ascii="宋体" w:hAnsi="宋体"/>
          <w:sz w:val="24"/>
          <w:szCs w:val="24"/>
          <w:highlight w:val="none"/>
        </w:rPr>
        <w:t>成交</w:t>
      </w:r>
      <w:r>
        <w:rPr>
          <w:rFonts w:ascii="宋体" w:hAnsi="宋体"/>
          <w:sz w:val="24"/>
          <w:szCs w:val="24"/>
          <w:highlight w:val="none"/>
        </w:rPr>
        <w:t>通知发出之日起</w:t>
      </w:r>
      <w:r>
        <w:rPr>
          <w:rFonts w:hint="eastAsia" w:ascii="宋体" w:hAnsi="宋体"/>
          <w:sz w:val="24"/>
          <w:szCs w:val="24"/>
          <w:highlight w:val="none"/>
        </w:rPr>
        <w:t>30</w:t>
      </w:r>
      <w:r>
        <w:rPr>
          <w:rFonts w:ascii="宋体" w:hAnsi="宋体"/>
          <w:sz w:val="24"/>
          <w:szCs w:val="24"/>
          <w:highlight w:val="none"/>
        </w:rPr>
        <w:t>天内，订立书面合同。</w:t>
      </w:r>
    </w:p>
    <w:p w14:paraId="33DB3B90">
      <w:pPr>
        <w:spacing w:line="440" w:lineRule="exact"/>
        <w:ind w:firstLine="480" w:firstLineChars="200"/>
        <w:rPr>
          <w:rFonts w:ascii="宋体" w:hAnsi="宋体"/>
          <w:sz w:val="24"/>
          <w:szCs w:val="24"/>
          <w:highlight w:val="none"/>
        </w:rPr>
      </w:pPr>
      <w:r>
        <w:rPr>
          <w:rFonts w:hint="eastAsia" w:ascii="宋体" w:hAnsi="宋体"/>
          <w:sz w:val="24"/>
          <w:szCs w:val="24"/>
          <w:highlight w:val="none"/>
        </w:rPr>
        <w:t>7.</w:t>
      </w:r>
      <w:r>
        <w:rPr>
          <w:rFonts w:ascii="宋体" w:hAnsi="宋体"/>
          <w:sz w:val="24"/>
          <w:szCs w:val="24"/>
          <w:highlight w:val="none"/>
        </w:rPr>
        <w:t>2发出</w:t>
      </w:r>
      <w:r>
        <w:rPr>
          <w:rFonts w:hint="eastAsia" w:ascii="宋体" w:hAnsi="宋体"/>
          <w:sz w:val="24"/>
          <w:szCs w:val="24"/>
          <w:highlight w:val="none"/>
        </w:rPr>
        <w:t>成交</w:t>
      </w:r>
      <w:r>
        <w:rPr>
          <w:rFonts w:ascii="宋体" w:hAnsi="宋体"/>
          <w:sz w:val="24"/>
          <w:szCs w:val="24"/>
          <w:highlight w:val="none"/>
        </w:rPr>
        <w:t>通知后，</w:t>
      </w:r>
      <w:r>
        <w:rPr>
          <w:rFonts w:hint="eastAsia" w:ascii="宋体" w:hAnsi="宋体"/>
          <w:sz w:val="24"/>
          <w:szCs w:val="24"/>
          <w:highlight w:val="none"/>
        </w:rPr>
        <w:t>采购</w:t>
      </w:r>
      <w:r>
        <w:rPr>
          <w:rFonts w:ascii="宋体" w:hAnsi="宋体"/>
          <w:sz w:val="24"/>
          <w:szCs w:val="24"/>
          <w:highlight w:val="none"/>
        </w:rPr>
        <w:t>单位和</w:t>
      </w:r>
      <w:r>
        <w:rPr>
          <w:rFonts w:hint="eastAsia" w:ascii="宋体" w:hAnsi="宋体"/>
          <w:sz w:val="24"/>
          <w:szCs w:val="24"/>
          <w:highlight w:val="none"/>
        </w:rPr>
        <w:t>供应商</w:t>
      </w:r>
      <w:r>
        <w:rPr>
          <w:rFonts w:ascii="宋体" w:hAnsi="宋体"/>
          <w:sz w:val="24"/>
          <w:szCs w:val="24"/>
          <w:highlight w:val="none"/>
        </w:rPr>
        <w:t>无正当理由拒签合同的，给</w:t>
      </w:r>
      <w:r>
        <w:rPr>
          <w:rFonts w:hint="eastAsia" w:ascii="宋体" w:hAnsi="宋体"/>
          <w:sz w:val="24"/>
          <w:szCs w:val="24"/>
          <w:highlight w:val="none"/>
        </w:rPr>
        <w:t>对方</w:t>
      </w:r>
      <w:r>
        <w:rPr>
          <w:rFonts w:ascii="宋体" w:hAnsi="宋体"/>
          <w:sz w:val="24"/>
          <w:szCs w:val="24"/>
          <w:highlight w:val="none"/>
        </w:rPr>
        <w:t>造成损失的，</w:t>
      </w:r>
      <w:r>
        <w:rPr>
          <w:rFonts w:hint="eastAsia" w:ascii="宋体" w:hAnsi="宋体"/>
          <w:sz w:val="24"/>
          <w:szCs w:val="24"/>
          <w:highlight w:val="none"/>
        </w:rPr>
        <w:t>视责任</w:t>
      </w:r>
      <w:r>
        <w:rPr>
          <w:rFonts w:ascii="宋体" w:hAnsi="宋体"/>
          <w:sz w:val="24"/>
          <w:szCs w:val="24"/>
          <w:highlight w:val="none"/>
        </w:rPr>
        <w:t>应当赔偿损失。</w:t>
      </w:r>
    </w:p>
    <w:p w14:paraId="78FF0EF1">
      <w:pPr>
        <w:widowControl/>
        <w:numPr>
          <w:ilvl w:val="0"/>
          <w:numId w:val="3"/>
        </w:numPr>
        <w:spacing w:line="440" w:lineRule="exact"/>
        <w:jc w:val="center"/>
        <w:outlineLvl w:val="0"/>
        <w:rPr>
          <w:rStyle w:val="57"/>
          <w:rFonts w:hint="eastAsia"/>
          <w:highlight w:val="none"/>
        </w:rPr>
      </w:pPr>
      <w:bookmarkStart w:id="113" w:name="_Toc22211788"/>
      <w:bookmarkStart w:id="114" w:name="_Toc229646768"/>
      <w:bookmarkStart w:id="115" w:name="_Toc353400080"/>
      <w:bookmarkStart w:id="116" w:name="_Toc152042387"/>
      <w:bookmarkStart w:id="117" w:name="_Toc144974577"/>
      <w:bookmarkStart w:id="118" w:name="_Toc152045609"/>
      <w:r>
        <w:rPr>
          <w:rFonts w:ascii="宋体" w:hAnsi="宋体"/>
          <w:b/>
          <w:sz w:val="28"/>
          <w:highlight w:val="none"/>
        </w:rPr>
        <w:br w:type="page"/>
      </w:r>
      <w:bookmarkEnd w:id="113"/>
      <w:bookmarkStart w:id="119" w:name="_Toc2066"/>
      <w:bookmarkStart w:id="120" w:name="_Toc25829"/>
      <w:r>
        <w:rPr>
          <w:rStyle w:val="57"/>
          <w:rFonts w:hint="eastAsia"/>
          <w:highlight w:val="none"/>
        </w:rPr>
        <w:t>评审办法（综合评分法）</w:t>
      </w:r>
      <w:bookmarkEnd w:id="119"/>
      <w:bookmarkEnd w:id="120"/>
    </w:p>
    <w:p w14:paraId="0E4824C4">
      <w:pPr>
        <w:widowControl/>
        <w:spacing w:line="440" w:lineRule="exact"/>
        <w:outlineLvl w:val="0"/>
        <w:rPr>
          <w:rStyle w:val="57"/>
          <w:rFonts w:hint="eastAsia"/>
          <w:highlight w:val="none"/>
        </w:rPr>
      </w:pPr>
      <w:bookmarkStart w:id="121" w:name="_Toc24689"/>
      <w:bookmarkStart w:id="122" w:name="_Toc24089"/>
      <w:bookmarkStart w:id="123" w:name="_Toc1126"/>
      <w:bookmarkStart w:id="124" w:name="_Toc4402"/>
      <w:r>
        <w:rPr>
          <w:rFonts w:hint="eastAsia" w:ascii="宋体" w:hAnsi="宋体" w:cs="宋体"/>
          <w:b/>
          <w:bCs/>
          <w:kern w:val="0"/>
          <w:sz w:val="24"/>
          <w:szCs w:val="24"/>
          <w:highlight w:val="none"/>
          <w:shd w:val="clear" w:color="auto" w:fill="FFFFFF"/>
          <w:lang w:bidi="ar"/>
        </w:rPr>
        <w:t>评审（分)办法前附表</w:t>
      </w:r>
      <w:bookmarkEnd w:id="121"/>
      <w:bookmarkEnd w:id="122"/>
      <w:bookmarkEnd w:id="123"/>
      <w:bookmarkEnd w:id="124"/>
    </w:p>
    <w:tbl>
      <w:tblPr>
        <w:tblStyle w:val="46"/>
        <w:tblW w:w="89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1597"/>
        <w:gridCol w:w="1674"/>
        <w:gridCol w:w="4648"/>
      </w:tblGrid>
      <w:tr w14:paraId="4F247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2600" w:type="dxa"/>
            <w:gridSpan w:val="2"/>
            <w:noWrap w:val="0"/>
            <w:vAlign w:val="center"/>
          </w:tcPr>
          <w:p w14:paraId="03BFB528">
            <w:pPr>
              <w:spacing w:line="360" w:lineRule="exact"/>
              <w:jc w:val="center"/>
              <w:rPr>
                <w:rFonts w:hint="eastAsia" w:ascii="宋体" w:hAnsi="宋体"/>
                <w:b/>
                <w:szCs w:val="21"/>
                <w:highlight w:val="none"/>
              </w:rPr>
            </w:pPr>
            <w:r>
              <w:rPr>
                <w:rFonts w:hint="eastAsia" w:ascii="宋体" w:hAnsi="宋体"/>
                <w:b/>
                <w:szCs w:val="21"/>
                <w:highlight w:val="none"/>
              </w:rPr>
              <w:t>条款号</w:t>
            </w:r>
          </w:p>
        </w:tc>
        <w:tc>
          <w:tcPr>
            <w:tcW w:w="1674" w:type="dxa"/>
            <w:noWrap w:val="0"/>
            <w:vAlign w:val="center"/>
          </w:tcPr>
          <w:p w14:paraId="30AF8350">
            <w:pPr>
              <w:spacing w:line="360" w:lineRule="exact"/>
              <w:jc w:val="center"/>
              <w:rPr>
                <w:rFonts w:hint="eastAsia" w:ascii="宋体" w:hAnsi="宋体"/>
                <w:b/>
                <w:szCs w:val="21"/>
                <w:highlight w:val="none"/>
              </w:rPr>
            </w:pPr>
            <w:r>
              <w:rPr>
                <w:rFonts w:hint="eastAsia" w:ascii="宋体" w:hAnsi="宋体"/>
                <w:b/>
                <w:szCs w:val="21"/>
                <w:highlight w:val="none"/>
              </w:rPr>
              <w:t>评审因素</w:t>
            </w:r>
          </w:p>
        </w:tc>
        <w:tc>
          <w:tcPr>
            <w:tcW w:w="4648" w:type="dxa"/>
            <w:noWrap w:val="0"/>
            <w:vAlign w:val="center"/>
          </w:tcPr>
          <w:p w14:paraId="1B385A67">
            <w:pPr>
              <w:spacing w:line="360" w:lineRule="exact"/>
              <w:jc w:val="center"/>
              <w:rPr>
                <w:rFonts w:hint="eastAsia" w:ascii="宋体" w:hAnsi="宋体"/>
                <w:b/>
                <w:szCs w:val="21"/>
                <w:highlight w:val="none"/>
              </w:rPr>
            </w:pPr>
            <w:r>
              <w:rPr>
                <w:rFonts w:hint="eastAsia" w:ascii="宋体" w:hAnsi="宋体"/>
                <w:b/>
                <w:szCs w:val="21"/>
                <w:highlight w:val="none"/>
              </w:rPr>
              <w:t>评审标准</w:t>
            </w:r>
          </w:p>
        </w:tc>
      </w:tr>
      <w:tr w14:paraId="4545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1003" w:type="dxa"/>
            <w:vMerge w:val="restart"/>
            <w:noWrap w:val="0"/>
            <w:vAlign w:val="center"/>
          </w:tcPr>
          <w:p w14:paraId="5AF583DB">
            <w:pPr>
              <w:spacing w:line="360" w:lineRule="exact"/>
              <w:jc w:val="center"/>
              <w:rPr>
                <w:rFonts w:hint="eastAsia" w:ascii="宋体" w:hAnsi="宋体"/>
                <w:szCs w:val="21"/>
                <w:highlight w:val="none"/>
              </w:rPr>
            </w:pPr>
            <w:r>
              <w:rPr>
                <w:rFonts w:hint="eastAsia" w:ascii="宋体" w:hAnsi="宋体"/>
                <w:szCs w:val="21"/>
                <w:highlight w:val="none"/>
              </w:rPr>
              <w:t>3.1.1</w:t>
            </w:r>
          </w:p>
        </w:tc>
        <w:tc>
          <w:tcPr>
            <w:tcW w:w="1597" w:type="dxa"/>
            <w:vMerge w:val="restart"/>
            <w:noWrap w:val="0"/>
            <w:vAlign w:val="center"/>
          </w:tcPr>
          <w:p w14:paraId="68F37279">
            <w:pPr>
              <w:spacing w:line="360" w:lineRule="exact"/>
              <w:jc w:val="center"/>
              <w:rPr>
                <w:rFonts w:hint="eastAsia" w:ascii="宋体" w:hAnsi="宋体"/>
                <w:szCs w:val="21"/>
                <w:highlight w:val="none"/>
              </w:rPr>
            </w:pPr>
            <w:r>
              <w:rPr>
                <w:rFonts w:hint="eastAsia" w:ascii="宋体" w:hAnsi="宋体"/>
                <w:szCs w:val="21"/>
                <w:highlight w:val="none"/>
              </w:rPr>
              <w:t>资格评审标准</w:t>
            </w:r>
          </w:p>
        </w:tc>
        <w:tc>
          <w:tcPr>
            <w:tcW w:w="1674" w:type="dxa"/>
            <w:noWrap w:val="0"/>
            <w:vAlign w:val="center"/>
          </w:tcPr>
          <w:p w14:paraId="54F47F1A">
            <w:pPr>
              <w:spacing w:line="360" w:lineRule="exact"/>
              <w:jc w:val="center"/>
              <w:rPr>
                <w:rFonts w:hint="default" w:ascii="宋体" w:hAnsi="宋体" w:eastAsia="宋体"/>
                <w:szCs w:val="21"/>
                <w:highlight w:val="none"/>
                <w:lang w:val="en-US" w:eastAsia="zh-CN"/>
              </w:rPr>
            </w:pPr>
            <w:del w:id="33" w:author="王旋" w:date="2026-08-24T12:46:54Z">
              <w:r>
                <w:rPr>
                  <w:rFonts w:hint="default" w:ascii="宋体" w:hAnsi="宋体"/>
                  <w:szCs w:val="21"/>
                  <w:highlight w:val="none"/>
                  <w:lang w:val="en-US"/>
                </w:rPr>
                <w:delText>响应人名称</w:delText>
              </w:r>
            </w:del>
            <w:ins w:id="34" w:author="王旋" w:date="2026-08-24T12:46:54Z">
              <w:r>
                <w:rPr>
                  <w:rFonts w:hint="eastAsia" w:ascii="宋体" w:hAnsi="宋体"/>
                  <w:szCs w:val="21"/>
                  <w:highlight w:val="none"/>
                  <w:lang w:val="en-US" w:eastAsia="zh-CN"/>
                </w:rPr>
                <w:t>资格</w:t>
              </w:r>
            </w:ins>
            <w:ins w:id="35" w:author="王旋" w:date="2026-08-24T12:46:57Z">
              <w:r>
                <w:rPr>
                  <w:rFonts w:hint="eastAsia" w:ascii="宋体" w:hAnsi="宋体"/>
                  <w:szCs w:val="21"/>
                  <w:highlight w:val="none"/>
                  <w:lang w:val="en-US" w:eastAsia="zh-CN"/>
                </w:rPr>
                <w:t>条件</w:t>
              </w:r>
            </w:ins>
          </w:p>
        </w:tc>
        <w:tc>
          <w:tcPr>
            <w:tcW w:w="4648" w:type="dxa"/>
            <w:noWrap w:val="0"/>
            <w:vAlign w:val="center"/>
          </w:tcPr>
          <w:p w14:paraId="120E465E">
            <w:pPr>
              <w:spacing w:line="360" w:lineRule="exact"/>
              <w:rPr>
                <w:rFonts w:hint="eastAsia" w:ascii="宋体" w:hAnsi="宋体"/>
                <w:szCs w:val="21"/>
                <w:highlight w:val="none"/>
              </w:rPr>
            </w:pPr>
            <w:ins w:id="36" w:author="王旋" w:date="2026-08-24T12:47:14Z">
              <w:r>
                <w:rPr>
                  <w:rFonts w:hint="eastAsia" w:ascii="宋体" w:hAnsi="宋体"/>
                  <w:szCs w:val="21"/>
                  <w:highlight w:val="none"/>
                </w:rPr>
                <w:t>符合第一章“采购概况”的规定</w:t>
              </w:r>
            </w:ins>
            <w:del w:id="37" w:author="王旋" w:date="2026-08-24T12:47:14Z">
              <w:r>
                <w:rPr>
                  <w:rFonts w:hint="eastAsia" w:ascii="宋体" w:hAnsi="宋体"/>
                  <w:szCs w:val="21"/>
                  <w:highlight w:val="none"/>
                </w:rPr>
                <w:delText>与营业执照一致</w:delText>
              </w:r>
            </w:del>
          </w:p>
        </w:tc>
      </w:tr>
      <w:tr w14:paraId="0C9B1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003" w:type="dxa"/>
            <w:vMerge w:val="continue"/>
            <w:noWrap w:val="0"/>
            <w:vAlign w:val="top"/>
          </w:tcPr>
          <w:p w14:paraId="2783F11B">
            <w:pPr>
              <w:spacing w:line="360" w:lineRule="exact"/>
              <w:rPr>
                <w:rFonts w:hint="eastAsia" w:ascii="宋体" w:hAnsi="宋体"/>
                <w:szCs w:val="21"/>
                <w:highlight w:val="none"/>
              </w:rPr>
            </w:pPr>
          </w:p>
        </w:tc>
        <w:tc>
          <w:tcPr>
            <w:tcW w:w="1597" w:type="dxa"/>
            <w:vMerge w:val="continue"/>
            <w:noWrap w:val="0"/>
            <w:vAlign w:val="top"/>
          </w:tcPr>
          <w:p w14:paraId="48E6AAB3">
            <w:pPr>
              <w:spacing w:line="360" w:lineRule="exact"/>
              <w:rPr>
                <w:rFonts w:hint="eastAsia" w:ascii="宋体" w:hAnsi="宋体"/>
                <w:szCs w:val="21"/>
                <w:highlight w:val="none"/>
              </w:rPr>
            </w:pPr>
          </w:p>
        </w:tc>
        <w:tc>
          <w:tcPr>
            <w:tcW w:w="1674" w:type="dxa"/>
            <w:noWrap w:val="0"/>
            <w:vAlign w:val="center"/>
          </w:tcPr>
          <w:p w14:paraId="2DA099E3">
            <w:pPr>
              <w:spacing w:line="360" w:lineRule="exact"/>
              <w:jc w:val="center"/>
              <w:rPr>
                <w:rFonts w:hint="eastAsia" w:ascii="宋体" w:hAnsi="宋体"/>
                <w:szCs w:val="21"/>
                <w:highlight w:val="none"/>
              </w:rPr>
            </w:pPr>
            <w:r>
              <w:rPr>
                <w:rFonts w:hint="eastAsia" w:ascii="宋体" w:hAnsi="宋体"/>
                <w:szCs w:val="21"/>
                <w:highlight w:val="none"/>
              </w:rPr>
              <w:t>响应函签字盖章</w:t>
            </w:r>
          </w:p>
        </w:tc>
        <w:tc>
          <w:tcPr>
            <w:tcW w:w="4648" w:type="dxa"/>
            <w:noWrap w:val="0"/>
            <w:vAlign w:val="center"/>
          </w:tcPr>
          <w:p w14:paraId="439CD8FD">
            <w:pPr>
              <w:spacing w:line="360" w:lineRule="exact"/>
              <w:rPr>
                <w:rFonts w:hint="eastAsia" w:ascii="宋体" w:hAnsi="宋体"/>
                <w:szCs w:val="21"/>
                <w:highlight w:val="none"/>
              </w:rPr>
            </w:pPr>
            <w:r>
              <w:rPr>
                <w:rFonts w:hint="eastAsia" w:ascii="宋体" w:hAnsi="宋体"/>
                <w:szCs w:val="21"/>
                <w:highlight w:val="none"/>
              </w:rPr>
              <w:t>有法定代表人或其委托代理人签字和加盖单位章，委托代理人有效的委托授权书。</w:t>
            </w:r>
          </w:p>
        </w:tc>
      </w:tr>
      <w:tr w14:paraId="3AD9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003" w:type="dxa"/>
            <w:vMerge w:val="continue"/>
            <w:noWrap w:val="0"/>
            <w:vAlign w:val="top"/>
          </w:tcPr>
          <w:p w14:paraId="1C537999">
            <w:pPr>
              <w:spacing w:line="360" w:lineRule="exact"/>
              <w:rPr>
                <w:rFonts w:hint="eastAsia" w:ascii="宋体" w:hAnsi="宋体"/>
                <w:szCs w:val="21"/>
                <w:highlight w:val="none"/>
              </w:rPr>
            </w:pPr>
          </w:p>
        </w:tc>
        <w:tc>
          <w:tcPr>
            <w:tcW w:w="1597" w:type="dxa"/>
            <w:vMerge w:val="continue"/>
            <w:noWrap w:val="0"/>
            <w:vAlign w:val="top"/>
          </w:tcPr>
          <w:p w14:paraId="71C9D3E5">
            <w:pPr>
              <w:spacing w:line="360" w:lineRule="exact"/>
              <w:rPr>
                <w:rFonts w:hint="eastAsia" w:ascii="宋体" w:hAnsi="宋体"/>
                <w:szCs w:val="21"/>
                <w:highlight w:val="none"/>
              </w:rPr>
            </w:pPr>
          </w:p>
        </w:tc>
        <w:tc>
          <w:tcPr>
            <w:tcW w:w="1674" w:type="dxa"/>
            <w:noWrap w:val="0"/>
            <w:vAlign w:val="center"/>
          </w:tcPr>
          <w:p w14:paraId="3D4C5E1D">
            <w:pPr>
              <w:spacing w:line="360" w:lineRule="exact"/>
              <w:jc w:val="center"/>
              <w:rPr>
                <w:rFonts w:hint="eastAsia" w:ascii="宋体" w:hAnsi="宋体"/>
                <w:szCs w:val="21"/>
                <w:highlight w:val="none"/>
              </w:rPr>
            </w:pPr>
            <w:r>
              <w:rPr>
                <w:rFonts w:hint="eastAsia" w:ascii="宋体" w:hAnsi="宋体"/>
                <w:szCs w:val="21"/>
                <w:highlight w:val="none"/>
              </w:rPr>
              <w:t>响应文件格式</w:t>
            </w:r>
          </w:p>
        </w:tc>
        <w:tc>
          <w:tcPr>
            <w:tcW w:w="4648" w:type="dxa"/>
            <w:noWrap w:val="0"/>
            <w:vAlign w:val="center"/>
          </w:tcPr>
          <w:p w14:paraId="7FA5319A">
            <w:pPr>
              <w:spacing w:line="360" w:lineRule="exact"/>
              <w:rPr>
                <w:rFonts w:hint="eastAsia" w:ascii="宋体" w:hAnsi="宋体"/>
                <w:szCs w:val="21"/>
                <w:highlight w:val="none"/>
              </w:rPr>
            </w:pPr>
            <w:r>
              <w:rPr>
                <w:rFonts w:hint="eastAsia" w:ascii="宋体" w:hAnsi="宋体"/>
                <w:szCs w:val="21"/>
                <w:highlight w:val="none"/>
              </w:rPr>
              <w:t>符合第七章“响应文件格式”的要求</w:t>
            </w:r>
          </w:p>
        </w:tc>
      </w:tr>
      <w:tr w14:paraId="7ED30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03" w:type="dxa"/>
            <w:vMerge w:val="continue"/>
            <w:noWrap w:val="0"/>
            <w:vAlign w:val="top"/>
          </w:tcPr>
          <w:p w14:paraId="5ADF202A">
            <w:pPr>
              <w:spacing w:line="360" w:lineRule="exact"/>
              <w:rPr>
                <w:rFonts w:hint="eastAsia" w:ascii="宋体" w:hAnsi="宋体"/>
                <w:szCs w:val="21"/>
                <w:highlight w:val="none"/>
              </w:rPr>
            </w:pPr>
          </w:p>
        </w:tc>
        <w:tc>
          <w:tcPr>
            <w:tcW w:w="1597" w:type="dxa"/>
            <w:vMerge w:val="continue"/>
            <w:noWrap w:val="0"/>
            <w:vAlign w:val="top"/>
          </w:tcPr>
          <w:p w14:paraId="00CAA7E6">
            <w:pPr>
              <w:spacing w:line="360" w:lineRule="exact"/>
              <w:rPr>
                <w:rFonts w:hint="eastAsia" w:ascii="宋体" w:hAnsi="宋体"/>
                <w:szCs w:val="21"/>
                <w:highlight w:val="none"/>
              </w:rPr>
            </w:pPr>
          </w:p>
        </w:tc>
        <w:tc>
          <w:tcPr>
            <w:tcW w:w="1674" w:type="dxa"/>
            <w:noWrap w:val="0"/>
            <w:vAlign w:val="center"/>
          </w:tcPr>
          <w:p w14:paraId="0CC0B73F">
            <w:pPr>
              <w:spacing w:line="360" w:lineRule="exact"/>
              <w:jc w:val="center"/>
              <w:rPr>
                <w:rFonts w:hint="eastAsia" w:ascii="宋体" w:hAnsi="宋体"/>
                <w:szCs w:val="21"/>
                <w:highlight w:val="none"/>
              </w:rPr>
            </w:pPr>
            <w:r>
              <w:rPr>
                <w:rFonts w:hint="eastAsia" w:ascii="宋体" w:hAnsi="宋体"/>
                <w:szCs w:val="21"/>
                <w:highlight w:val="none"/>
              </w:rPr>
              <w:t>报价唯一</w:t>
            </w:r>
          </w:p>
        </w:tc>
        <w:tc>
          <w:tcPr>
            <w:tcW w:w="4648" w:type="dxa"/>
            <w:noWrap w:val="0"/>
            <w:vAlign w:val="center"/>
          </w:tcPr>
          <w:p w14:paraId="483DDCDE">
            <w:pPr>
              <w:spacing w:line="360" w:lineRule="exact"/>
              <w:rPr>
                <w:rFonts w:hint="eastAsia" w:ascii="宋体" w:hAnsi="宋体"/>
                <w:szCs w:val="21"/>
                <w:highlight w:val="none"/>
              </w:rPr>
            </w:pPr>
            <w:r>
              <w:rPr>
                <w:rFonts w:hint="eastAsia" w:ascii="宋体" w:hAnsi="宋体"/>
                <w:szCs w:val="21"/>
                <w:highlight w:val="none"/>
              </w:rPr>
              <w:t>只能有一个有效报价</w:t>
            </w:r>
          </w:p>
        </w:tc>
      </w:tr>
      <w:tr w14:paraId="2E43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003" w:type="dxa"/>
            <w:vMerge w:val="restart"/>
            <w:noWrap w:val="0"/>
            <w:vAlign w:val="center"/>
          </w:tcPr>
          <w:p w14:paraId="17945743">
            <w:pPr>
              <w:spacing w:line="360" w:lineRule="exact"/>
              <w:jc w:val="center"/>
              <w:rPr>
                <w:rFonts w:hint="eastAsia" w:ascii="宋体" w:hAnsi="宋体"/>
                <w:szCs w:val="21"/>
                <w:highlight w:val="none"/>
              </w:rPr>
            </w:pPr>
            <w:r>
              <w:rPr>
                <w:rFonts w:hint="eastAsia" w:ascii="宋体" w:hAnsi="宋体"/>
                <w:szCs w:val="21"/>
                <w:highlight w:val="none"/>
              </w:rPr>
              <w:t>3.1.2</w:t>
            </w:r>
          </w:p>
        </w:tc>
        <w:tc>
          <w:tcPr>
            <w:tcW w:w="1597" w:type="dxa"/>
            <w:vMerge w:val="restart"/>
            <w:noWrap w:val="0"/>
            <w:vAlign w:val="center"/>
          </w:tcPr>
          <w:p w14:paraId="0F1F7962">
            <w:pPr>
              <w:spacing w:line="360" w:lineRule="exact"/>
              <w:rPr>
                <w:rFonts w:hint="eastAsia" w:ascii="宋体" w:hAnsi="宋体"/>
                <w:szCs w:val="21"/>
                <w:highlight w:val="none"/>
              </w:rPr>
            </w:pPr>
            <w:r>
              <w:rPr>
                <w:rFonts w:hint="eastAsia" w:ascii="宋体" w:hAnsi="宋体"/>
                <w:szCs w:val="21"/>
                <w:highlight w:val="none"/>
              </w:rPr>
              <w:t>响应性评审标准</w:t>
            </w:r>
          </w:p>
          <w:p w14:paraId="75822074">
            <w:pPr>
              <w:spacing w:line="360" w:lineRule="exact"/>
              <w:rPr>
                <w:rFonts w:hint="eastAsia" w:ascii="宋体" w:hAnsi="宋体"/>
                <w:szCs w:val="21"/>
                <w:highlight w:val="none"/>
              </w:rPr>
            </w:pPr>
          </w:p>
        </w:tc>
        <w:tc>
          <w:tcPr>
            <w:tcW w:w="1674" w:type="dxa"/>
            <w:noWrap w:val="0"/>
            <w:vAlign w:val="center"/>
          </w:tcPr>
          <w:p w14:paraId="7356C0F6">
            <w:pPr>
              <w:spacing w:line="360" w:lineRule="exact"/>
              <w:jc w:val="center"/>
              <w:rPr>
                <w:rFonts w:hint="eastAsia" w:ascii="宋体" w:hAnsi="宋体"/>
                <w:szCs w:val="21"/>
                <w:highlight w:val="none"/>
              </w:rPr>
            </w:pPr>
            <w:r>
              <w:rPr>
                <w:rFonts w:hint="eastAsia" w:ascii="宋体" w:hAnsi="宋体"/>
                <w:szCs w:val="21"/>
                <w:highlight w:val="none"/>
              </w:rPr>
              <w:t>响应范围</w:t>
            </w:r>
          </w:p>
        </w:tc>
        <w:tc>
          <w:tcPr>
            <w:tcW w:w="4648" w:type="dxa"/>
            <w:noWrap w:val="0"/>
            <w:vAlign w:val="center"/>
          </w:tcPr>
          <w:p w14:paraId="7B765256">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6A56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03" w:type="dxa"/>
            <w:vMerge w:val="continue"/>
            <w:noWrap w:val="0"/>
            <w:vAlign w:val="top"/>
          </w:tcPr>
          <w:p w14:paraId="340BC753">
            <w:pPr>
              <w:spacing w:line="360" w:lineRule="exact"/>
              <w:rPr>
                <w:rFonts w:hint="eastAsia" w:ascii="宋体" w:hAnsi="宋体"/>
                <w:szCs w:val="21"/>
                <w:highlight w:val="none"/>
              </w:rPr>
            </w:pPr>
          </w:p>
        </w:tc>
        <w:tc>
          <w:tcPr>
            <w:tcW w:w="1597" w:type="dxa"/>
            <w:vMerge w:val="continue"/>
            <w:noWrap w:val="0"/>
            <w:vAlign w:val="top"/>
          </w:tcPr>
          <w:p w14:paraId="18C635C9">
            <w:pPr>
              <w:spacing w:line="360" w:lineRule="exact"/>
              <w:rPr>
                <w:rFonts w:hint="eastAsia" w:ascii="宋体" w:hAnsi="宋体"/>
                <w:szCs w:val="21"/>
                <w:highlight w:val="none"/>
              </w:rPr>
            </w:pPr>
          </w:p>
        </w:tc>
        <w:tc>
          <w:tcPr>
            <w:tcW w:w="1674" w:type="dxa"/>
            <w:noWrap w:val="0"/>
            <w:vAlign w:val="center"/>
          </w:tcPr>
          <w:p w14:paraId="1917F0E5">
            <w:pPr>
              <w:spacing w:line="360" w:lineRule="exact"/>
              <w:jc w:val="center"/>
              <w:rPr>
                <w:rFonts w:hint="eastAsia" w:ascii="宋体" w:hAnsi="宋体"/>
                <w:szCs w:val="21"/>
                <w:highlight w:val="none"/>
              </w:rPr>
            </w:pPr>
            <w:r>
              <w:rPr>
                <w:rFonts w:hint="eastAsia" w:ascii="宋体" w:hAnsi="宋体"/>
                <w:szCs w:val="21"/>
                <w:highlight w:val="none"/>
              </w:rPr>
              <w:t>服务期</w:t>
            </w:r>
          </w:p>
        </w:tc>
        <w:tc>
          <w:tcPr>
            <w:tcW w:w="4648" w:type="dxa"/>
            <w:noWrap w:val="0"/>
            <w:vAlign w:val="center"/>
          </w:tcPr>
          <w:p w14:paraId="03C94790">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254F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003" w:type="dxa"/>
            <w:vMerge w:val="continue"/>
            <w:noWrap w:val="0"/>
            <w:vAlign w:val="top"/>
          </w:tcPr>
          <w:p w14:paraId="1E0ADB80">
            <w:pPr>
              <w:spacing w:line="360" w:lineRule="exact"/>
              <w:rPr>
                <w:rFonts w:hint="eastAsia" w:ascii="宋体" w:hAnsi="宋体"/>
                <w:szCs w:val="21"/>
                <w:highlight w:val="none"/>
              </w:rPr>
            </w:pPr>
          </w:p>
        </w:tc>
        <w:tc>
          <w:tcPr>
            <w:tcW w:w="1597" w:type="dxa"/>
            <w:vMerge w:val="continue"/>
            <w:noWrap w:val="0"/>
            <w:vAlign w:val="top"/>
          </w:tcPr>
          <w:p w14:paraId="57630E8B">
            <w:pPr>
              <w:spacing w:line="360" w:lineRule="exact"/>
              <w:rPr>
                <w:rFonts w:hint="eastAsia" w:ascii="宋体" w:hAnsi="宋体"/>
                <w:szCs w:val="21"/>
                <w:highlight w:val="none"/>
              </w:rPr>
            </w:pPr>
          </w:p>
        </w:tc>
        <w:tc>
          <w:tcPr>
            <w:tcW w:w="1674" w:type="dxa"/>
            <w:noWrap w:val="0"/>
            <w:vAlign w:val="center"/>
          </w:tcPr>
          <w:p w14:paraId="35E6387D">
            <w:pPr>
              <w:spacing w:line="360" w:lineRule="exact"/>
              <w:jc w:val="center"/>
              <w:rPr>
                <w:rFonts w:ascii="宋体" w:hAnsi="宋体"/>
                <w:szCs w:val="21"/>
                <w:highlight w:val="none"/>
              </w:rPr>
            </w:pPr>
            <w:r>
              <w:rPr>
                <w:rFonts w:hint="eastAsia" w:ascii="宋体" w:hAnsi="宋体"/>
                <w:szCs w:val="21"/>
                <w:highlight w:val="none"/>
              </w:rPr>
              <w:t>质量要求</w:t>
            </w:r>
          </w:p>
        </w:tc>
        <w:tc>
          <w:tcPr>
            <w:tcW w:w="4648" w:type="dxa"/>
            <w:noWrap w:val="0"/>
            <w:vAlign w:val="center"/>
          </w:tcPr>
          <w:p w14:paraId="138B5DB8">
            <w:pPr>
              <w:spacing w:line="360" w:lineRule="exact"/>
              <w:rPr>
                <w:rFonts w:hint="eastAsia" w:ascii="宋体" w:hAnsi="宋体"/>
                <w:szCs w:val="21"/>
                <w:highlight w:val="none"/>
              </w:rPr>
            </w:pPr>
            <w:r>
              <w:rPr>
                <w:rFonts w:hint="eastAsia" w:ascii="宋体" w:hAnsi="宋体"/>
                <w:szCs w:val="21"/>
                <w:highlight w:val="none"/>
              </w:rPr>
              <w:t>符合第一章“采购概况”的规定</w:t>
            </w:r>
          </w:p>
        </w:tc>
      </w:tr>
      <w:tr w14:paraId="5BC8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003" w:type="dxa"/>
            <w:vMerge w:val="continue"/>
            <w:noWrap w:val="0"/>
            <w:vAlign w:val="top"/>
          </w:tcPr>
          <w:p w14:paraId="6B647747">
            <w:pPr>
              <w:spacing w:line="360" w:lineRule="exact"/>
              <w:rPr>
                <w:rFonts w:hint="eastAsia" w:ascii="宋体" w:hAnsi="宋体"/>
                <w:szCs w:val="21"/>
                <w:highlight w:val="none"/>
              </w:rPr>
            </w:pPr>
          </w:p>
        </w:tc>
        <w:tc>
          <w:tcPr>
            <w:tcW w:w="1597" w:type="dxa"/>
            <w:vMerge w:val="continue"/>
            <w:noWrap w:val="0"/>
            <w:vAlign w:val="top"/>
          </w:tcPr>
          <w:p w14:paraId="675C23A4">
            <w:pPr>
              <w:spacing w:line="360" w:lineRule="exact"/>
              <w:rPr>
                <w:rFonts w:hint="eastAsia" w:ascii="宋体" w:hAnsi="宋体"/>
                <w:szCs w:val="21"/>
                <w:highlight w:val="none"/>
              </w:rPr>
            </w:pPr>
          </w:p>
        </w:tc>
        <w:tc>
          <w:tcPr>
            <w:tcW w:w="1674" w:type="dxa"/>
            <w:noWrap w:val="0"/>
            <w:vAlign w:val="center"/>
          </w:tcPr>
          <w:p w14:paraId="723966B9">
            <w:pPr>
              <w:spacing w:line="360" w:lineRule="exact"/>
              <w:jc w:val="center"/>
              <w:rPr>
                <w:rFonts w:hint="eastAsia" w:ascii="宋体" w:hAnsi="宋体"/>
                <w:szCs w:val="21"/>
                <w:highlight w:val="none"/>
              </w:rPr>
            </w:pPr>
            <w:r>
              <w:rPr>
                <w:rFonts w:hint="eastAsia" w:ascii="宋体" w:hAnsi="宋体"/>
                <w:szCs w:val="21"/>
                <w:highlight w:val="none"/>
              </w:rPr>
              <w:t>权利义务</w:t>
            </w:r>
          </w:p>
        </w:tc>
        <w:tc>
          <w:tcPr>
            <w:tcW w:w="4648" w:type="dxa"/>
            <w:noWrap w:val="0"/>
            <w:vAlign w:val="center"/>
          </w:tcPr>
          <w:p w14:paraId="03206F2D">
            <w:pPr>
              <w:spacing w:line="360" w:lineRule="exact"/>
              <w:rPr>
                <w:rFonts w:hint="eastAsia" w:ascii="宋体" w:hAnsi="宋体"/>
                <w:szCs w:val="21"/>
                <w:highlight w:val="none"/>
              </w:rPr>
            </w:pPr>
            <w:r>
              <w:rPr>
                <w:rFonts w:hint="eastAsia" w:ascii="宋体" w:hAnsi="宋体"/>
                <w:szCs w:val="21"/>
                <w:highlight w:val="none"/>
              </w:rPr>
              <w:t>符合第四章“合同条款及格式”规定</w:t>
            </w:r>
          </w:p>
        </w:tc>
      </w:tr>
      <w:tr w14:paraId="667ED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003" w:type="dxa"/>
            <w:vMerge w:val="continue"/>
            <w:noWrap w:val="0"/>
            <w:vAlign w:val="top"/>
          </w:tcPr>
          <w:p w14:paraId="5ED8D57B">
            <w:pPr>
              <w:spacing w:line="360" w:lineRule="exact"/>
              <w:rPr>
                <w:rFonts w:hint="eastAsia" w:ascii="宋体" w:hAnsi="宋体"/>
                <w:szCs w:val="21"/>
                <w:highlight w:val="none"/>
              </w:rPr>
            </w:pPr>
          </w:p>
        </w:tc>
        <w:tc>
          <w:tcPr>
            <w:tcW w:w="1597" w:type="dxa"/>
            <w:vMerge w:val="continue"/>
            <w:noWrap w:val="0"/>
            <w:vAlign w:val="top"/>
          </w:tcPr>
          <w:p w14:paraId="4C978956">
            <w:pPr>
              <w:spacing w:line="360" w:lineRule="exact"/>
              <w:rPr>
                <w:rFonts w:hint="eastAsia" w:ascii="宋体" w:hAnsi="宋体"/>
                <w:szCs w:val="21"/>
                <w:highlight w:val="none"/>
              </w:rPr>
            </w:pPr>
          </w:p>
        </w:tc>
        <w:tc>
          <w:tcPr>
            <w:tcW w:w="1674" w:type="dxa"/>
            <w:noWrap w:val="0"/>
            <w:vAlign w:val="center"/>
          </w:tcPr>
          <w:p w14:paraId="0837546E">
            <w:pPr>
              <w:jc w:val="center"/>
              <w:rPr>
                <w:rFonts w:hint="eastAsia"/>
                <w:highlight w:val="none"/>
              </w:rPr>
            </w:pPr>
            <w:r>
              <w:rPr>
                <w:rFonts w:hint="eastAsia"/>
                <w:highlight w:val="none"/>
              </w:rPr>
              <w:t>响应报价</w:t>
            </w:r>
            <w:del w:id="38" w:author="王旋" w:date="2026-08-24T12:46:25Z">
              <w:r>
                <w:rPr>
                  <w:rFonts w:hint="eastAsia"/>
                  <w:highlight w:val="none"/>
                </w:rPr>
                <w:delText>（商）</w:delText>
              </w:r>
            </w:del>
          </w:p>
        </w:tc>
        <w:tc>
          <w:tcPr>
            <w:tcW w:w="4648" w:type="dxa"/>
            <w:noWrap w:val="0"/>
            <w:vAlign w:val="center"/>
          </w:tcPr>
          <w:p w14:paraId="4244AE7B">
            <w:pPr>
              <w:rPr>
                <w:rFonts w:hint="eastAsia"/>
                <w:highlight w:val="none"/>
              </w:rPr>
            </w:pPr>
            <w:r>
              <w:rPr>
                <w:rFonts w:hint="eastAsia"/>
                <w:highlight w:val="none"/>
              </w:rPr>
              <w:t>响应报价不超过响应文件设定的报价限价</w:t>
            </w:r>
          </w:p>
        </w:tc>
      </w:tr>
      <w:tr w14:paraId="1A83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1003" w:type="dxa"/>
            <w:vMerge w:val="continue"/>
            <w:noWrap w:val="0"/>
            <w:vAlign w:val="top"/>
          </w:tcPr>
          <w:p w14:paraId="580E5DC1">
            <w:pPr>
              <w:spacing w:line="360" w:lineRule="exact"/>
              <w:rPr>
                <w:rFonts w:hint="eastAsia" w:ascii="宋体" w:hAnsi="宋体"/>
                <w:szCs w:val="21"/>
                <w:highlight w:val="none"/>
              </w:rPr>
            </w:pPr>
          </w:p>
        </w:tc>
        <w:tc>
          <w:tcPr>
            <w:tcW w:w="1597" w:type="dxa"/>
            <w:vMerge w:val="continue"/>
            <w:noWrap w:val="0"/>
            <w:vAlign w:val="top"/>
          </w:tcPr>
          <w:p w14:paraId="20475630">
            <w:pPr>
              <w:spacing w:line="360" w:lineRule="exact"/>
              <w:rPr>
                <w:rFonts w:hint="eastAsia" w:ascii="宋体" w:hAnsi="宋体"/>
                <w:szCs w:val="21"/>
                <w:highlight w:val="none"/>
              </w:rPr>
            </w:pPr>
          </w:p>
        </w:tc>
        <w:tc>
          <w:tcPr>
            <w:tcW w:w="1674" w:type="dxa"/>
            <w:noWrap w:val="0"/>
            <w:vAlign w:val="center"/>
          </w:tcPr>
          <w:p w14:paraId="7667B93C">
            <w:pPr>
              <w:jc w:val="center"/>
              <w:rPr>
                <w:rFonts w:hint="eastAsia"/>
                <w:highlight w:val="none"/>
              </w:rPr>
            </w:pPr>
            <w:r>
              <w:rPr>
                <w:rFonts w:hint="eastAsia"/>
                <w:highlight w:val="none"/>
              </w:rPr>
              <w:t>其他</w:t>
            </w:r>
          </w:p>
        </w:tc>
        <w:tc>
          <w:tcPr>
            <w:tcW w:w="4648" w:type="dxa"/>
            <w:noWrap w:val="0"/>
            <w:vAlign w:val="center"/>
          </w:tcPr>
          <w:p w14:paraId="40233A59">
            <w:pPr>
              <w:rPr>
                <w:rFonts w:hint="eastAsia"/>
                <w:highlight w:val="none"/>
              </w:rPr>
            </w:pPr>
            <w:r>
              <w:rPr>
                <w:rFonts w:hint="eastAsia"/>
                <w:highlight w:val="none"/>
              </w:rPr>
              <w:t>不存在法律、法规、规章规定的其他无效投标情况。</w:t>
            </w:r>
          </w:p>
        </w:tc>
      </w:tr>
      <w:tr w14:paraId="7714E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jc w:val="center"/>
        </w:trPr>
        <w:tc>
          <w:tcPr>
            <w:tcW w:w="2600" w:type="dxa"/>
            <w:gridSpan w:val="2"/>
            <w:noWrap w:val="0"/>
            <w:vAlign w:val="center"/>
          </w:tcPr>
          <w:p w14:paraId="5E21A1D8">
            <w:pPr>
              <w:spacing w:line="360" w:lineRule="exact"/>
              <w:jc w:val="center"/>
              <w:rPr>
                <w:rFonts w:hint="eastAsia" w:ascii="宋体" w:hAnsi="宋体"/>
                <w:szCs w:val="21"/>
                <w:highlight w:val="none"/>
              </w:rPr>
            </w:pPr>
            <w:r>
              <w:rPr>
                <w:rFonts w:hint="eastAsia" w:ascii="宋体" w:hAnsi="宋体"/>
                <w:szCs w:val="21"/>
                <w:highlight w:val="none"/>
              </w:rPr>
              <w:t>3.2</w:t>
            </w:r>
          </w:p>
        </w:tc>
        <w:tc>
          <w:tcPr>
            <w:tcW w:w="1674" w:type="dxa"/>
            <w:noWrap w:val="0"/>
            <w:vAlign w:val="center"/>
          </w:tcPr>
          <w:p w14:paraId="19C1DB38">
            <w:pPr>
              <w:spacing w:line="360" w:lineRule="exact"/>
              <w:jc w:val="center"/>
              <w:rPr>
                <w:rFonts w:hint="eastAsia" w:ascii="宋体" w:hAnsi="宋体"/>
                <w:szCs w:val="21"/>
                <w:highlight w:val="none"/>
              </w:rPr>
            </w:pPr>
            <w:r>
              <w:rPr>
                <w:rFonts w:hint="eastAsia" w:ascii="宋体" w:hAnsi="宋体"/>
                <w:szCs w:val="21"/>
                <w:highlight w:val="none"/>
              </w:rPr>
              <w:t>分值构成</w:t>
            </w:r>
          </w:p>
          <w:p w14:paraId="50C363A9">
            <w:pPr>
              <w:spacing w:line="360" w:lineRule="exact"/>
              <w:jc w:val="center"/>
              <w:rPr>
                <w:rFonts w:hint="eastAsia" w:ascii="宋体" w:hAnsi="宋体"/>
                <w:szCs w:val="21"/>
                <w:highlight w:val="none"/>
              </w:rPr>
            </w:pPr>
            <w:r>
              <w:rPr>
                <w:rFonts w:hint="eastAsia" w:ascii="宋体" w:hAnsi="宋体"/>
                <w:szCs w:val="21"/>
                <w:highlight w:val="none"/>
              </w:rPr>
              <w:t>(总分100分)</w:t>
            </w:r>
          </w:p>
        </w:tc>
        <w:tc>
          <w:tcPr>
            <w:tcW w:w="4648" w:type="dxa"/>
            <w:noWrap w:val="0"/>
            <w:vAlign w:val="center"/>
          </w:tcPr>
          <w:p w14:paraId="692F27B2">
            <w:pPr>
              <w:spacing w:line="360" w:lineRule="exact"/>
              <w:rPr>
                <w:rFonts w:hint="eastAsia" w:ascii="宋体" w:hAnsi="宋体"/>
                <w:szCs w:val="21"/>
                <w:highlight w:val="none"/>
              </w:rPr>
            </w:pPr>
            <w:r>
              <w:rPr>
                <w:rFonts w:hint="eastAsia" w:ascii="宋体" w:hAnsi="宋体"/>
                <w:szCs w:val="21"/>
                <w:highlight w:val="none"/>
              </w:rPr>
              <w:t>资信技术分：</w:t>
            </w:r>
            <w:r>
              <w:rPr>
                <w:rFonts w:hint="eastAsia" w:ascii="宋体" w:hAnsi="宋体"/>
                <w:szCs w:val="21"/>
                <w:highlight w:val="none"/>
                <w:u w:val="single"/>
              </w:rPr>
              <w:t xml:space="preserve"> 40分 </w:t>
            </w:r>
          </w:p>
          <w:p w14:paraId="18C1A151">
            <w:pPr>
              <w:spacing w:line="360" w:lineRule="exact"/>
              <w:rPr>
                <w:rFonts w:hint="eastAsia" w:ascii="宋体" w:hAnsi="宋体"/>
                <w:szCs w:val="21"/>
                <w:highlight w:val="none"/>
              </w:rPr>
            </w:pPr>
            <w:r>
              <w:rPr>
                <w:rFonts w:hint="eastAsia" w:ascii="宋体" w:hAnsi="宋体"/>
                <w:szCs w:val="21"/>
                <w:highlight w:val="none"/>
              </w:rPr>
              <w:t>商务分：</w:t>
            </w:r>
            <w:r>
              <w:rPr>
                <w:rFonts w:hint="eastAsia" w:ascii="宋体" w:hAnsi="宋体"/>
                <w:szCs w:val="21"/>
                <w:highlight w:val="none"/>
                <w:u w:val="single"/>
              </w:rPr>
              <w:t xml:space="preserve"> 60 </w:t>
            </w:r>
            <w:r>
              <w:rPr>
                <w:rFonts w:hint="eastAsia" w:ascii="宋体" w:hAnsi="宋体"/>
                <w:szCs w:val="21"/>
                <w:highlight w:val="none"/>
              </w:rPr>
              <w:t>分</w:t>
            </w:r>
          </w:p>
        </w:tc>
      </w:tr>
      <w:tr w14:paraId="7F17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600" w:type="dxa"/>
            <w:gridSpan w:val="2"/>
            <w:noWrap w:val="0"/>
            <w:vAlign w:val="center"/>
          </w:tcPr>
          <w:p w14:paraId="56D437F4">
            <w:pPr>
              <w:spacing w:line="360" w:lineRule="exact"/>
              <w:jc w:val="center"/>
              <w:rPr>
                <w:rFonts w:ascii="宋体" w:hAnsi="宋体"/>
                <w:szCs w:val="21"/>
                <w:highlight w:val="none"/>
              </w:rPr>
            </w:pPr>
            <w:r>
              <w:rPr>
                <w:rFonts w:hint="eastAsia" w:ascii="宋体" w:hAnsi="宋体"/>
                <w:szCs w:val="21"/>
                <w:highlight w:val="none"/>
              </w:rPr>
              <w:t>3.3</w:t>
            </w:r>
          </w:p>
        </w:tc>
        <w:tc>
          <w:tcPr>
            <w:tcW w:w="1674" w:type="dxa"/>
            <w:noWrap w:val="0"/>
            <w:vAlign w:val="center"/>
          </w:tcPr>
          <w:p w14:paraId="140DFA13">
            <w:pPr>
              <w:spacing w:line="360" w:lineRule="exact"/>
              <w:jc w:val="center"/>
              <w:rPr>
                <w:rFonts w:hint="eastAsia" w:ascii="宋体" w:hAnsi="宋体"/>
                <w:szCs w:val="21"/>
                <w:highlight w:val="none"/>
              </w:rPr>
            </w:pPr>
            <w:r>
              <w:rPr>
                <w:rFonts w:hint="eastAsia" w:ascii="宋体" w:hAnsi="宋体"/>
                <w:szCs w:val="21"/>
                <w:highlight w:val="none"/>
              </w:rPr>
              <w:t>评标基准价计算方法</w:t>
            </w:r>
          </w:p>
        </w:tc>
        <w:tc>
          <w:tcPr>
            <w:tcW w:w="4648" w:type="dxa"/>
            <w:noWrap w:val="0"/>
            <w:vAlign w:val="top"/>
          </w:tcPr>
          <w:p w14:paraId="47783163">
            <w:pPr>
              <w:adjustRightInd w:val="0"/>
              <w:snapToGrid w:val="0"/>
              <w:spacing w:line="360" w:lineRule="exact"/>
              <w:ind w:firstLine="210" w:firstLineChars="100"/>
              <w:jc w:val="left"/>
              <w:rPr>
                <w:rFonts w:hint="eastAsia"/>
                <w:highlight w:val="none"/>
              </w:rPr>
            </w:pPr>
            <w:r>
              <w:rPr>
                <w:rFonts w:hint="eastAsia"/>
                <w:highlight w:val="none"/>
              </w:rPr>
              <w:sym w:font="Wingdings 2" w:char="0052"/>
            </w:r>
            <w:r>
              <w:rPr>
                <w:rFonts w:hint="eastAsia"/>
                <w:highlight w:val="none"/>
              </w:rPr>
              <w:t xml:space="preserve"> 二次平均法</w:t>
            </w:r>
          </w:p>
          <w:p w14:paraId="5E420D0A">
            <w:pPr>
              <w:adjustRightInd w:val="0"/>
              <w:snapToGrid w:val="0"/>
              <w:spacing w:line="360" w:lineRule="exact"/>
              <w:ind w:firstLine="210" w:firstLineChars="100"/>
              <w:jc w:val="left"/>
              <w:rPr>
                <w:rFonts w:hint="eastAsia"/>
                <w:highlight w:val="none"/>
              </w:rPr>
            </w:pPr>
            <w:r>
              <w:rPr>
                <w:rFonts w:hint="eastAsia"/>
                <w:highlight w:val="none"/>
              </w:rPr>
              <w:t>评分范围：通过符合性审查且响应报价不</w:t>
            </w:r>
            <w:r>
              <w:rPr>
                <w:highlight w:val="none"/>
              </w:rPr>
              <w:t>低</w:t>
            </w:r>
            <w:r>
              <w:rPr>
                <w:rFonts w:hint="eastAsia"/>
                <w:highlight w:val="none"/>
              </w:rPr>
              <w:t>于风险警戒值的所有响应文件进入评分范围。</w:t>
            </w:r>
          </w:p>
          <w:p w14:paraId="44B2F667">
            <w:pPr>
              <w:adjustRightInd w:val="0"/>
              <w:snapToGrid w:val="0"/>
              <w:spacing w:line="360" w:lineRule="exact"/>
              <w:ind w:firstLine="210" w:firstLineChars="100"/>
              <w:jc w:val="left"/>
              <w:rPr>
                <w:rFonts w:hint="eastAsia"/>
                <w:highlight w:val="none"/>
              </w:rPr>
            </w:pPr>
            <w:r>
              <w:rPr>
                <w:rFonts w:hint="eastAsia"/>
                <w:highlight w:val="none"/>
              </w:rPr>
              <w:t>报价平均值：进入评分范围的响应报价的算术平均值为报价平均值（当有效响应报价个数小于5个时，报价平均值为所有有效响应报价的算术平均值；当有效响应报价个数为5~9个时，报价平均值为去掉一个最高响应报价和一个最低响应报价后的算术平均值；当有效响应报价个数为10个及以上时，报价平均值为去掉最高、次高响应报价和最低、次低响应报价后的算术平均值）。</w:t>
            </w:r>
          </w:p>
          <w:p w14:paraId="654D9168">
            <w:pPr>
              <w:rPr>
                <w:rFonts w:hint="eastAsia"/>
                <w:highlight w:val="none"/>
              </w:rPr>
            </w:pPr>
            <w:r>
              <w:rPr>
                <w:rFonts w:hint="eastAsia"/>
                <w:highlight w:val="none"/>
              </w:rPr>
              <w:t>评标基准价：报价平均值与进入评分范围的响应报价中的次低报价的算术平均值为评标基准价。</w:t>
            </w:r>
          </w:p>
        </w:tc>
      </w:tr>
      <w:tr w14:paraId="2DBC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600" w:type="dxa"/>
            <w:gridSpan w:val="2"/>
            <w:noWrap w:val="0"/>
            <w:vAlign w:val="center"/>
          </w:tcPr>
          <w:p w14:paraId="54D4491B">
            <w:pPr>
              <w:spacing w:line="360" w:lineRule="exact"/>
              <w:jc w:val="center"/>
              <w:rPr>
                <w:rFonts w:hint="eastAsia" w:ascii="宋体" w:hAnsi="宋体"/>
                <w:szCs w:val="21"/>
                <w:highlight w:val="none"/>
              </w:rPr>
            </w:pPr>
            <w:r>
              <w:rPr>
                <w:rFonts w:hint="eastAsia" w:ascii="宋体" w:hAnsi="宋体"/>
                <w:szCs w:val="21"/>
                <w:highlight w:val="none"/>
              </w:rPr>
              <w:t>3.4</w:t>
            </w:r>
          </w:p>
        </w:tc>
        <w:tc>
          <w:tcPr>
            <w:tcW w:w="1674" w:type="dxa"/>
            <w:noWrap w:val="0"/>
            <w:vAlign w:val="center"/>
          </w:tcPr>
          <w:p w14:paraId="12BB90A1">
            <w:pPr>
              <w:spacing w:line="360" w:lineRule="exact"/>
              <w:jc w:val="center"/>
              <w:rPr>
                <w:rFonts w:hint="eastAsia" w:ascii="宋体" w:hAnsi="宋体"/>
                <w:szCs w:val="21"/>
                <w:highlight w:val="none"/>
              </w:rPr>
            </w:pPr>
            <w:r>
              <w:rPr>
                <w:rFonts w:hint="eastAsia" w:ascii="宋体" w:hAnsi="宋体"/>
                <w:bCs/>
                <w:szCs w:val="21"/>
                <w:highlight w:val="none"/>
              </w:rPr>
              <w:t>风险警戒值</w:t>
            </w:r>
          </w:p>
        </w:tc>
        <w:tc>
          <w:tcPr>
            <w:tcW w:w="4648" w:type="dxa"/>
            <w:noWrap w:val="0"/>
            <w:vAlign w:val="center"/>
          </w:tcPr>
          <w:p w14:paraId="67F00B99">
            <w:pPr>
              <w:spacing w:line="360" w:lineRule="exact"/>
              <w:rPr>
                <w:rFonts w:hint="eastAsia"/>
                <w:highlight w:val="none"/>
              </w:rPr>
            </w:pPr>
            <w:r>
              <w:rPr>
                <w:rFonts w:hint="eastAsia" w:ascii="宋体" w:hAnsi="宋体"/>
                <w:bCs/>
                <w:szCs w:val="21"/>
                <w:highlight w:val="none"/>
              </w:rPr>
              <w:t>本项目采购风险警戒值为</w:t>
            </w:r>
            <w:r>
              <w:rPr>
                <w:rFonts w:hint="eastAsia" w:ascii="宋体" w:hAnsi="宋体"/>
                <w:bCs/>
                <w:szCs w:val="21"/>
                <w:highlight w:val="none"/>
                <w:u w:val="single"/>
              </w:rPr>
              <w:t xml:space="preserve"> </w:t>
            </w:r>
            <w:r>
              <w:rPr>
                <w:rFonts w:hint="eastAsia" w:ascii="宋体" w:hAnsi="宋体"/>
                <w:bCs/>
                <w:szCs w:val="21"/>
                <w:highlight w:val="none"/>
                <w:u w:val="single"/>
                <w:lang w:val="en-US" w:eastAsia="zh-CN"/>
              </w:rPr>
              <w:t>54万</w:t>
            </w:r>
            <w:r>
              <w:rPr>
                <w:rFonts w:hint="eastAsia" w:ascii="宋体" w:hAnsi="宋体"/>
                <w:bCs/>
                <w:szCs w:val="21"/>
                <w:highlight w:val="none"/>
              </w:rPr>
              <w:t>元，若响应报价低于风险警戒值时，合同签订前需递交差额风险保证金（差额风险保证金=风险警戒值金额—响应报价）。</w:t>
            </w:r>
          </w:p>
        </w:tc>
      </w:tr>
      <w:tr w14:paraId="197F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2600" w:type="dxa"/>
            <w:gridSpan w:val="2"/>
            <w:noWrap w:val="0"/>
            <w:vAlign w:val="center"/>
          </w:tcPr>
          <w:p w14:paraId="0C47CF62">
            <w:pPr>
              <w:spacing w:line="360" w:lineRule="exact"/>
              <w:jc w:val="center"/>
              <w:rPr>
                <w:rFonts w:hint="eastAsia" w:ascii="宋体" w:hAnsi="宋体"/>
                <w:b/>
                <w:szCs w:val="21"/>
                <w:highlight w:val="none"/>
              </w:rPr>
            </w:pPr>
            <w:r>
              <w:rPr>
                <w:rFonts w:hint="eastAsia" w:ascii="宋体" w:hAnsi="宋体"/>
                <w:b/>
                <w:szCs w:val="21"/>
                <w:highlight w:val="none"/>
              </w:rPr>
              <w:t>条款号</w:t>
            </w:r>
          </w:p>
        </w:tc>
        <w:tc>
          <w:tcPr>
            <w:tcW w:w="1674" w:type="dxa"/>
            <w:noWrap w:val="0"/>
            <w:vAlign w:val="center"/>
          </w:tcPr>
          <w:p w14:paraId="30EA8160">
            <w:pPr>
              <w:spacing w:line="360" w:lineRule="exact"/>
              <w:jc w:val="center"/>
              <w:rPr>
                <w:rFonts w:hint="eastAsia" w:ascii="宋体" w:hAnsi="宋体"/>
                <w:b/>
                <w:szCs w:val="21"/>
                <w:highlight w:val="none"/>
              </w:rPr>
            </w:pPr>
            <w:r>
              <w:rPr>
                <w:rFonts w:hint="eastAsia" w:ascii="宋体" w:hAnsi="宋体"/>
                <w:b/>
                <w:szCs w:val="21"/>
                <w:highlight w:val="none"/>
              </w:rPr>
              <w:t>评分因素</w:t>
            </w:r>
          </w:p>
        </w:tc>
        <w:tc>
          <w:tcPr>
            <w:tcW w:w="4648" w:type="dxa"/>
            <w:noWrap w:val="0"/>
            <w:vAlign w:val="center"/>
          </w:tcPr>
          <w:p w14:paraId="572378FB">
            <w:pPr>
              <w:spacing w:line="360" w:lineRule="exact"/>
              <w:jc w:val="center"/>
              <w:rPr>
                <w:rFonts w:hint="eastAsia" w:ascii="宋体" w:hAnsi="宋体"/>
                <w:b/>
                <w:szCs w:val="21"/>
                <w:highlight w:val="none"/>
              </w:rPr>
            </w:pPr>
            <w:r>
              <w:rPr>
                <w:rFonts w:hint="eastAsia" w:ascii="宋体" w:hAnsi="宋体"/>
                <w:b/>
                <w:szCs w:val="21"/>
                <w:highlight w:val="none"/>
              </w:rPr>
              <w:t>评分标准</w:t>
            </w:r>
          </w:p>
        </w:tc>
      </w:tr>
      <w:tr w14:paraId="7C798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1003" w:type="dxa"/>
            <w:vMerge w:val="restart"/>
            <w:noWrap w:val="0"/>
            <w:vAlign w:val="center"/>
          </w:tcPr>
          <w:p w14:paraId="0797562B">
            <w:pPr>
              <w:spacing w:line="360" w:lineRule="exact"/>
              <w:jc w:val="center"/>
              <w:rPr>
                <w:rFonts w:ascii="宋体" w:hAnsi="宋体"/>
                <w:szCs w:val="21"/>
                <w:highlight w:val="none"/>
              </w:rPr>
            </w:pPr>
            <w:r>
              <w:rPr>
                <w:rFonts w:hint="eastAsia" w:ascii="宋体" w:hAnsi="宋体"/>
                <w:szCs w:val="21"/>
                <w:highlight w:val="none"/>
              </w:rPr>
              <w:t>3.5</w:t>
            </w:r>
          </w:p>
        </w:tc>
        <w:tc>
          <w:tcPr>
            <w:tcW w:w="1597" w:type="dxa"/>
            <w:vMerge w:val="restart"/>
            <w:noWrap w:val="0"/>
            <w:vAlign w:val="center"/>
          </w:tcPr>
          <w:p w14:paraId="0DB44714">
            <w:pPr>
              <w:jc w:val="center"/>
              <w:rPr>
                <w:rFonts w:hint="eastAsia" w:ascii="宋体" w:hAnsi="宋体"/>
                <w:szCs w:val="21"/>
                <w:highlight w:val="none"/>
              </w:rPr>
            </w:pPr>
            <w:r>
              <w:rPr>
                <w:rFonts w:hint="eastAsia" w:ascii="宋体" w:hAnsi="宋体"/>
                <w:szCs w:val="21"/>
                <w:highlight w:val="none"/>
              </w:rPr>
              <w:t>资信技术评分标准</w:t>
            </w:r>
          </w:p>
          <w:p w14:paraId="2E029729">
            <w:pPr>
              <w:jc w:val="center"/>
              <w:rPr>
                <w:rFonts w:hint="eastAsia" w:ascii="宋体" w:hAnsi="宋体"/>
                <w:szCs w:val="21"/>
                <w:highlight w:val="none"/>
              </w:rPr>
            </w:pPr>
            <w:r>
              <w:rPr>
                <w:rFonts w:hint="eastAsia" w:ascii="宋体" w:hAnsi="宋体"/>
                <w:szCs w:val="21"/>
                <w:highlight w:val="none"/>
              </w:rPr>
              <w:t>（0-40）</w:t>
            </w:r>
          </w:p>
        </w:tc>
        <w:tc>
          <w:tcPr>
            <w:tcW w:w="1674" w:type="dxa"/>
            <w:noWrap w:val="0"/>
            <w:vAlign w:val="center"/>
          </w:tcPr>
          <w:p w14:paraId="799F7E04">
            <w:pPr>
              <w:spacing w:line="360" w:lineRule="exact"/>
              <w:jc w:val="center"/>
              <w:rPr>
                <w:rFonts w:hint="eastAsia" w:ascii="宋体" w:hAnsi="宋体"/>
                <w:szCs w:val="21"/>
                <w:lang w:val="en-US" w:eastAsia="zh-CN"/>
              </w:rPr>
            </w:pPr>
            <w:r>
              <w:rPr>
                <w:rFonts w:hint="eastAsia" w:ascii="宋体" w:hAnsi="宋体"/>
                <w:szCs w:val="21"/>
                <w:lang w:val="en-US" w:eastAsia="zh-CN"/>
              </w:rPr>
              <w:t>项目负责人</w:t>
            </w:r>
          </w:p>
          <w:p w14:paraId="5B94073A">
            <w:pPr>
              <w:spacing w:line="360" w:lineRule="exact"/>
              <w:jc w:val="center"/>
              <w:rPr>
                <w:rFonts w:ascii="宋体" w:hAnsi="宋体"/>
                <w:szCs w:val="21"/>
              </w:rPr>
            </w:pPr>
            <w:r>
              <w:rPr>
                <w:rFonts w:ascii="宋体" w:hAnsi="宋体"/>
                <w:szCs w:val="21"/>
              </w:rPr>
              <w:t>（0-</w:t>
            </w:r>
            <w:r>
              <w:rPr>
                <w:rFonts w:hint="eastAsia" w:ascii="宋体" w:hAnsi="宋体"/>
                <w:szCs w:val="21"/>
                <w:lang w:val="en-US" w:eastAsia="zh-CN"/>
              </w:rPr>
              <w:t>5</w:t>
            </w:r>
            <w:r>
              <w:rPr>
                <w:rFonts w:ascii="宋体" w:hAnsi="宋体"/>
                <w:szCs w:val="21"/>
              </w:rPr>
              <w:t>分）</w:t>
            </w:r>
          </w:p>
          <w:p w14:paraId="77834867">
            <w:pPr>
              <w:spacing w:line="360" w:lineRule="exact"/>
              <w:jc w:val="center"/>
              <w:rPr>
                <w:rFonts w:hint="eastAsia" w:ascii="宋体" w:hAnsi="宋体"/>
                <w:szCs w:val="21"/>
                <w:highlight w:val="none"/>
              </w:rPr>
            </w:pPr>
          </w:p>
        </w:tc>
        <w:tc>
          <w:tcPr>
            <w:tcW w:w="4648" w:type="dxa"/>
            <w:noWrap w:val="0"/>
            <w:vAlign w:val="center"/>
          </w:tcPr>
          <w:p w14:paraId="4AFFBA54">
            <w:pPr>
              <w:spacing w:line="360" w:lineRule="exact"/>
              <w:rPr>
                <w:rFonts w:hint="eastAsia" w:ascii="宋体" w:hAnsi="宋体"/>
                <w:szCs w:val="21"/>
                <w:highlight w:val="none"/>
              </w:rPr>
            </w:pPr>
            <w:r>
              <w:rPr>
                <w:rFonts w:hint="eastAsia" w:ascii="宋体" w:hAnsi="宋体"/>
                <w:color w:val="auto"/>
                <w:szCs w:val="21"/>
                <w:highlight w:val="none"/>
                <w:lang w:val="en-US" w:eastAsia="zh-CN"/>
              </w:rPr>
              <w:t>项目</w:t>
            </w:r>
            <w:r>
              <w:rPr>
                <w:rFonts w:ascii="宋体" w:hAnsi="宋体"/>
                <w:color w:val="auto"/>
                <w:szCs w:val="21"/>
                <w:highlight w:val="none"/>
              </w:rPr>
              <w:t>负责人为长江学者、国家杰青</w:t>
            </w:r>
            <w:r>
              <w:rPr>
                <w:rFonts w:hint="eastAsia" w:ascii="宋体" w:hAnsi="宋体"/>
                <w:color w:val="auto"/>
                <w:szCs w:val="21"/>
                <w:highlight w:val="none"/>
                <w:lang w:val="en-US" w:eastAsia="zh-CN"/>
              </w:rPr>
              <w:t>等同级别及以上</w:t>
            </w:r>
            <w:r>
              <w:rPr>
                <w:rFonts w:ascii="宋体" w:hAnsi="宋体"/>
                <w:color w:val="auto"/>
                <w:szCs w:val="21"/>
                <w:highlight w:val="none"/>
              </w:rPr>
              <w:t>国家级高层次人才</w:t>
            </w:r>
            <w:r>
              <w:rPr>
                <w:rFonts w:hint="eastAsia" w:ascii="宋体" w:hAnsi="宋体"/>
                <w:color w:val="auto"/>
                <w:szCs w:val="21"/>
                <w:highlight w:val="none"/>
                <w:lang w:val="en-US" w:eastAsia="zh-CN"/>
              </w:rPr>
              <w:t>的</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得5</w:t>
            </w:r>
            <w:r>
              <w:rPr>
                <w:rFonts w:ascii="宋体" w:hAnsi="宋体"/>
                <w:color w:val="auto"/>
                <w:szCs w:val="21"/>
                <w:highlight w:val="none"/>
              </w:rPr>
              <w:t>分</w:t>
            </w:r>
            <w:r>
              <w:rPr>
                <w:rFonts w:hint="eastAsia" w:ascii="宋体" w:hAnsi="宋体"/>
                <w:color w:val="auto"/>
                <w:szCs w:val="21"/>
                <w:highlight w:val="none"/>
              </w:rPr>
              <w:t>；</w:t>
            </w:r>
            <w:r>
              <w:rPr>
                <w:rFonts w:hint="eastAsia" w:ascii="宋体" w:hAnsi="宋体"/>
                <w:color w:val="auto"/>
                <w:szCs w:val="21"/>
                <w:highlight w:val="none"/>
                <w:lang w:val="en-US" w:eastAsia="zh-CN"/>
              </w:rPr>
              <w:t>项目</w:t>
            </w:r>
            <w:r>
              <w:rPr>
                <w:rFonts w:ascii="宋体" w:hAnsi="宋体"/>
                <w:color w:val="auto"/>
                <w:szCs w:val="21"/>
                <w:highlight w:val="none"/>
              </w:rPr>
              <w:t>负责人为</w:t>
            </w:r>
            <w:r>
              <w:rPr>
                <w:rFonts w:hint="eastAsia" w:ascii="宋体" w:hAnsi="宋体"/>
                <w:color w:val="auto"/>
                <w:szCs w:val="21"/>
                <w:highlight w:val="none"/>
                <w:lang w:val="en-US" w:eastAsia="zh-CN"/>
              </w:rPr>
              <w:t>青年长江、国家优青等同级别</w:t>
            </w:r>
            <w:r>
              <w:rPr>
                <w:rFonts w:ascii="宋体" w:hAnsi="宋体"/>
                <w:color w:val="auto"/>
                <w:szCs w:val="21"/>
                <w:highlight w:val="none"/>
              </w:rPr>
              <w:t>国家级高层次人才</w:t>
            </w:r>
            <w:r>
              <w:rPr>
                <w:rFonts w:hint="eastAsia" w:ascii="宋体" w:hAnsi="宋体"/>
                <w:color w:val="auto"/>
                <w:szCs w:val="21"/>
                <w:highlight w:val="none"/>
                <w:lang w:val="en-US" w:eastAsia="zh-CN"/>
              </w:rPr>
              <w:t>的，得</w:t>
            </w:r>
            <w:r>
              <w:rPr>
                <w:rFonts w:ascii="宋体" w:hAnsi="宋体"/>
                <w:color w:val="auto"/>
                <w:szCs w:val="21"/>
                <w:highlight w:val="none"/>
              </w:rPr>
              <w:t xml:space="preserve"> </w:t>
            </w:r>
            <w:r>
              <w:rPr>
                <w:rFonts w:hint="eastAsia" w:ascii="宋体" w:hAnsi="宋体"/>
                <w:color w:val="auto"/>
                <w:szCs w:val="21"/>
                <w:highlight w:val="none"/>
                <w:lang w:val="en-US" w:eastAsia="zh-CN"/>
              </w:rPr>
              <w:t>3</w:t>
            </w:r>
            <w:r>
              <w:rPr>
                <w:rFonts w:ascii="宋体" w:hAnsi="宋体"/>
                <w:color w:val="auto"/>
                <w:szCs w:val="21"/>
                <w:highlight w:val="none"/>
              </w:rPr>
              <w:t>分</w:t>
            </w:r>
            <w:r>
              <w:rPr>
                <w:rFonts w:hint="eastAsia" w:ascii="宋体" w:hAnsi="宋体"/>
                <w:color w:val="auto"/>
                <w:szCs w:val="21"/>
                <w:highlight w:val="none"/>
              </w:rPr>
              <w:t>；</w:t>
            </w:r>
            <w:r>
              <w:rPr>
                <w:rFonts w:ascii="宋体" w:hAnsi="宋体"/>
                <w:color w:val="auto"/>
                <w:szCs w:val="21"/>
                <w:highlight w:val="none"/>
              </w:rPr>
              <w:t>其他团队配置：0 分</w:t>
            </w:r>
            <w:r>
              <w:rPr>
                <w:rFonts w:hint="eastAsia" w:ascii="宋体" w:hAnsi="宋体"/>
                <w:color w:val="auto"/>
                <w:szCs w:val="21"/>
                <w:highlight w:val="none"/>
              </w:rPr>
              <w:t>。</w:t>
            </w:r>
            <w:bookmarkStart w:id="125" w:name="OLE_LINK4"/>
            <w:r>
              <w:rPr>
                <w:rFonts w:ascii="宋体" w:hAnsi="宋体"/>
                <w:color w:val="auto"/>
                <w:szCs w:val="21"/>
                <w:highlight w:val="none"/>
              </w:rPr>
              <w:t>需提供职称</w:t>
            </w:r>
            <w:r>
              <w:rPr>
                <w:rFonts w:hint="eastAsia" w:ascii="宋体" w:hAnsi="宋体"/>
                <w:color w:val="auto"/>
                <w:szCs w:val="21"/>
                <w:highlight w:val="none"/>
              </w:rPr>
              <w:t>/</w:t>
            </w:r>
            <w:r>
              <w:rPr>
                <w:rFonts w:ascii="宋体" w:hAnsi="宋体"/>
                <w:color w:val="auto"/>
                <w:szCs w:val="21"/>
                <w:highlight w:val="none"/>
              </w:rPr>
              <w:t>人才证书、任职文件</w:t>
            </w:r>
            <w:r>
              <w:rPr>
                <w:rFonts w:hint="eastAsia" w:ascii="宋体" w:hAnsi="宋体"/>
                <w:color w:val="auto"/>
                <w:szCs w:val="21"/>
                <w:highlight w:val="none"/>
              </w:rPr>
              <w:t>。</w:t>
            </w:r>
            <w:bookmarkEnd w:id="125"/>
          </w:p>
        </w:tc>
      </w:tr>
      <w:tr w14:paraId="7199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003" w:type="dxa"/>
            <w:vMerge w:val="continue"/>
            <w:noWrap w:val="0"/>
            <w:vAlign w:val="center"/>
          </w:tcPr>
          <w:p w14:paraId="32C6F6DD">
            <w:pPr>
              <w:spacing w:line="360" w:lineRule="exact"/>
              <w:jc w:val="center"/>
              <w:rPr>
                <w:rFonts w:hint="eastAsia" w:ascii="宋体" w:hAnsi="宋体"/>
                <w:szCs w:val="21"/>
                <w:highlight w:val="none"/>
              </w:rPr>
            </w:pPr>
          </w:p>
        </w:tc>
        <w:tc>
          <w:tcPr>
            <w:tcW w:w="1597" w:type="dxa"/>
            <w:vMerge w:val="continue"/>
            <w:noWrap w:val="0"/>
            <w:vAlign w:val="center"/>
          </w:tcPr>
          <w:p w14:paraId="1AEDD45B">
            <w:pPr>
              <w:jc w:val="center"/>
              <w:rPr>
                <w:rFonts w:hint="eastAsia" w:ascii="宋体" w:hAnsi="宋体"/>
                <w:szCs w:val="21"/>
                <w:highlight w:val="none"/>
              </w:rPr>
            </w:pPr>
          </w:p>
        </w:tc>
        <w:tc>
          <w:tcPr>
            <w:tcW w:w="1674" w:type="dxa"/>
            <w:noWrap w:val="0"/>
            <w:vAlign w:val="center"/>
          </w:tcPr>
          <w:p w14:paraId="22AE5354">
            <w:pPr>
              <w:spacing w:line="360" w:lineRule="exact"/>
              <w:jc w:val="center"/>
              <w:rPr>
                <w:rFonts w:ascii="宋体" w:hAnsi="宋体"/>
                <w:szCs w:val="21"/>
              </w:rPr>
            </w:pPr>
            <w:r>
              <w:rPr>
                <w:rFonts w:ascii="宋体" w:hAnsi="宋体"/>
                <w:szCs w:val="21"/>
              </w:rPr>
              <w:t>科研项目</w:t>
            </w:r>
          </w:p>
          <w:p w14:paraId="16C7F667">
            <w:pPr>
              <w:spacing w:line="360" w:lineRule="exact"/>
              <w:jc w:val="center"/>
              <w:rPr>
                <w:rFonts w:ascii="宋体" w:hAnsi="宋体"/>
                <w:szCs w:val="21"/>
              </w:rPr>
            </w:pPr>
            <w:r>
              <w:rPr>
                <w:rFonts w:ascii="宋体" w:hAnsi="宋体"/>
                <w:szCs w:val="21"/>
              </w:rPr>
              <w:t>主持经历</w:t>
            </w:r>
          </w:p>
          <w:p w14:paraId="4C2F04A7">
            <w:pPr>
              <w:spacing w:line="360" w:lineRule="exact"/>
              <w:jc w:val="center"/>
              <w:rPr>
                <w:rFonts w:ascii="宋体" w:hAnsi="宋体"/>
                <w:szCs w:val="21"/>
              </w:rPr>
            </w:pPr>
            <w:r>
              <w:rPr>
                <w:rFonts w:ascii="宋体" w:hAnsi="宋体"/>
                <w:szCs w:val="21"/>
              </w:rPr>
              <w:t>（0～</w:t>
            </w:r>
            <w:r>
              <w:rPr>
                <w:rFonts w:hint="eastAsia" w:ascii="宋体" w:hAnsi="宋体"/>
                <w:szCs w:val="21"/>
                <w:lang w:val="en-US" w:eastAsia="zh-CN"/>
              </w:rPr>
              <w:t>5</w:t>
            </w:r>
            <w:r>
              <w:rPr>
                <w:rFonts w:ascii="宋体" w:hAnsi="宋体"/>
                <w:szCs w:val="21"/>
              </w:rPr>
              <w:t>分）</w:t>
            </w:r>
          </w:p>
          <w:p w14:paraId="74315985">
            <w:pPr>
              <w:spacing w:line="360" w:lineRule="exact"/>
              <w:jc w:val="center"/>
              <w:rPr>
                <w:rFonts w:hint="eastAsia" w:ascii="宋体" w:hAnsi="宋体"/>
                <w:szCs w:val="21"/>
                <w:highlight w:val="none"/>
              </w:rPr>
            </w:pPr>
          </w:p>
        </w:tc>
        <w:tc>
          <w:tcPr>
            <w:tcW w:w="4648" w:type="dxa"/>
            <w:noWrap w:val="0"/>
            <w:vAlign w:val="center"/>
          </w:tcPr>
          <w:p w14:paraId="2D060519">
            <w:pPr>
              <w:spacing w:line="360" w:lineRule="exact"/>
              <w:rPr>
                <w:rFonts w:hint="default" w:ascii="宋体" w:hAnsi="宋体" w:eastAsia="宋体"/>
                <w:szCs w:val="21"/>
                <w:highlight w:val="none"/>
                <w:lang w:val="en-US" w:eastAsia="zh-CN"/>
              </w:rPr>
            </w:pPr>
            <w:r>
              <w:rPr>
                <w:rFonts w:hint="eastAsia" w:ascii="宋体" w:hAnsi="宋体"/>
                <w:color w:val="auto"/>
                <w:szCs w:val="21"/>
                <w:highlight w:val="none"/>
                <w:lang w:val="en-US" w:eastAsia="zh-CN"/>
              </w:rPr>
              <w:t>项目</w:t>
            </w:r>
            <w:r>
              <w:rPr>
                <w:rFonts w:ascii="宋体" w:hAnsi="宋体"/>
                <w:color w:val="auto"/>
                <w:szCs w:val="21"/>
                <w:highlight w:val="none"/>
              </w:rPr>
              <w:t>负责人</w:t>
            </w:r>
            <w:r>
              <w:rPr>
                <w:rFonts w:ascii="宋体" w:hAnsi="宋体"/>
                <w:szCs w:val="21"/>
              </w:rPr>
              <w:t>主持过</w:t>
            </w:r>
            <w:r>
              <w:rPr>
                <w:rFonts w:hint="eastAsia" w:ascii="宋体" w:hAnsi="宋体"/>
                <w:szCs w:val="21"/>
              </w:rPr>
              <w:t>国家</w:t>
            </w:r>
            <w:r>
              <w:rPr>
                <w:rFonts w:ascii="宋体" w:hAnsi="宋体"/>
                <w:szCs w:val="21"/>
              </w:rPr>
              <w:t>级科研</w:t>
            </w:r>
            <w:r>
              <w:rPr>
                <w:rFonts w:hint="eastAsia" w:ascii="宋体" w:hAnsi="宋体"/>
                <w:szCs w:val="21"/>
              </w:rPr>
              <w:t>/</w:t>
            </w:r>
            <w:r>
              <w:rPr>
                <w:rFonts w:ascii="宋体" w:hAnsi="宋体"/>
                <w:szCs w:val="21"/>
              </w:rPr>
              <w:t>示范项目：</w:t>
            </w:r>
            <w:r>
              <w:rPr>
                <w:rFonts w:hint="eastAsia" w:ascii="宋体" w:hAnsi="宋体"/>
                <w:szCs w:val="21"/>
                <w:lang w:val="en-US" w:eastAsia="zh-CN"/>
              </w:rPr>
              <w:t>3</w:t>
            </w:r>
            <w:r>
              <w:rPr>
                <w:rFonts w:ascii="宋体" w:hAnsi="宋体"/>
                <w:szCs w:val="21"/>
              </w:rPr>
              <w:t>分</w:t>
            </w:r>
            <w:r>
              <w:rPr>
                <w:rFonts w:hint="eastAsia" w:ascii="宋体" w:hAnsi="宋体"/>
                <w:szCs w:val="21"/>
              </w:rPr>
              <w:t>/项，</w:t>
            </w:r>
            <w:r>
              <w:rPr>
                <w:rFonts w:ascii="宋体" w:hAnsi="宋体"/>
                <w:szCs w:val="21"/>
              </w:rPr>
              <w:t>主持过省</w:t>
            </w:r>
            <w:r>
              <w:rPr>
                <w:rFonts w:hint="eastAsia" w:ascii="宋体" w:hAnsi="宋体"/>
                <w:szCs w:val="21"/>
                <w:lang w:val="en-US" w:eastAsia="zh-CN"/>
              </w:rPr>
              <w:t>部</w:t>
            </w:r>
            <w:r>
              <w:rPr>
                <w:rFonts w:ascii="宋体" w:hAnsi="宋体"/>
                <w:szCs w:val="21"/>
              </w:rPr>
              <w:t>级科研</w:t>
            </w:r>
            <w:r>
              <w:rPr>
                <w:rFonts w:hint="eastAsia" w:ascii="宋体" w:hAnsi="宋体"/>
                <w:szCs w:val="21"/>
              </w:rPr>
              <w:t>/</w:t>
            </w:r>
            <w:r>
              <w:rPr>
                <w:rFonts w:ascii="宋体" w:hAnsi="宋体"/>
                <w:szCs w:val="21"/>
              </w:rPr>
              <w:t>示范项目：</w:t>
            </w:r>
            <w:r>
              <w:rPr>
                <w:rFonts w:hint="eastAsia" w:ascii="宋体" w:hAnsi="宋体"/>
                <w:szCs w:val="21"/>
                <w:lang w:val="en-US" w:eastAsia="zh-CN"/>
              </w:rPr>
              <w:t>2</w:t>
            </w:r>
            <w:r>
              <w:rPr>
                <w:rFonts w:ascii="宋体" w:hAnsi="宋体"/>
                <w:szCs w:val="21"/>
              </w:rPr>
              <w:t>分</w:t>
            </w:r>
            <w:r>
              <w:rPr>
                <w:rFonts w:hint="eastAsia" w:ascii="宋体" w:hAnsi="宋体"/>
                <w:szCs w:val="21"/>
              </w:rPr>
              <w:t>/项；</w:t>
            </w:r>
            <w:r>
              <w:rPr>
                <w:rFonts w:ascii="宋体" w:hAnsi="宋体"/>
                <w:szCs w:val="21"/>
              </w:rPr>
              <w:t>主持过市</w:t>
            </w:r>
            <w:r>
              <w:rPr>
                <w:rFonts w:hint="eastAsia" w:ascii="宋体" w:hAnsi="宋体"/>
                <w:szCs w:val="21"/>
                <w:lang w:val="en-US" w:eastAsia="zh-CN"/>
              </w:rPr>
              <w:t>厅</w:t>
            </w:r>
            <w:r>
              <w:rPr>
                <w:rFonts w:ascii="宋体" w:hAnsi="宋体"/>
                <w:szCs w:val="21"/>
              </w:rPr>
              <w:t>级科研 /示范项目：得 1 分</w:t>
            </w:r>
            <w:r>
              <w:rPr>
                <w:rFonts w:hint="eastAsia" w:ascii="宋体" w:hAnsi="宋体"/>
                <w:szCs w:val="21"/>
              </w:rPr>
              <w:t>；</w:t>
            </w:r>
            <w:r>
              <w:rPr>
                <w:rFonts w:ascii="宋体" w:hAnsi="宋体"/>
                <w:szCs w:val="21"/>
              </w:rPr>
              <w:t>无相关主持经历：0 分</w:t>
            </w:r>
            <w:r>
              <w:rPr>
                <w:rFonts w:hint="eastAsia" w:ascii="宋体" w:hAnsi="宋体"/>
                <w:szCs w:val="21"/>
              </w:rPr>
              <w:t>。</w:t>
            </w:r>
            <w:r>
              <w:rPr>
                <w:rFonts w:ascii="宋体" w:hAnsi="宋体"/>
                <w:szCs w:val="21"/>
              </w:rPr>
              <w:t>以项目负责人/主持身份为准，需提供立项文件、合同或结题证明</w:t>
            </w:r>
            <w:r>
              <w:rPr>
                <w:rFonts w:hint="eastAsia" w:ascii="宋体" w:hAnsi="宋体"/>
                <w:szCs w:val="21"/>
                <w:lang w:eastAsia="zh-CN"/>
              </w:rPr>
              <w:t>，</w:t>
            </w:r>
            <w:r>
              <w:rPr>
                <w:rFonts w:hint="eastAsia" w:ascii="宋体" w:hAnsi="宋体"/>
                <w:szCs w:val="21"/>
                <w:lang w:val="en-US" w:eastAsia="zh-CN"/>
              </w:rPr>
              <w:t>本项最高得5分</w:t>
            </w:r>
          </w:p>
        </w:tc>
      </w:tr>
      <w:tr w14:paraId="6D83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003" w:type="dxa"/>
            <w:vMerge w:val="continue"/>
            <w:noWrap w:val="0"/>
            <w:vAlign w:val="center"/>
          </w:tcPr>
          <w:p w14:paraId="0913319B">
            <w:pPr>
              <w:spacing w:line="360" w:lineRule="exact"/>
              <w:jc w:val="center"/>
              <w:rPr>
                <w:rFonts w:hint="eastAsia" w:ascii="宋体" w:hAnsi="宋体"/>
                <w:szCs w:val="21"/>
                <w:highlight w:val="none"/>
              </w:rPr>
            </w:pPr>
          </w:p>
        </w:tc>
        <w:tc>
          <w:tcPr>
            <w:tcW w:w="1597" w:type="dxa"/>
            <w:vMerge w:val="continue"/>
            <w:noWrap w:val="0"/>
            <w:vAlign w:val="center"/>
          </w:tcPr>
          <w:p w14:paraId="6883C3C3">
            <w:pPr>
              <w:jc w:val="center"/>
              <w:rPr>
                <w:rFonts w:hint="eastAsia" w:ascii="宋体" w:hAnsi="宋体"/>
                <w:szCs w:val="21"/>
                <w:highlight w:val="none"/>
              </w:rPr>
            </w:pPr>
          </w:p>
        </w:tc>
        <w:tc>
          <w:tcPr>
            <w:tcW w:w="1674" w:type="dxa"/>
            <w:noWrap w:val="0"/>
            <w:vAlign w:val="center"/>
          </w:tcPr>
          <w:p w14:paraId="4E05301C">
            <w:pPr>
              <w:spacing w:line="360" w:lineRule="exact"/>
              <w:jc w:val="center"/>
              <w:rPr>
                <w:rFonts w:hint="eastAsia" w:ascii="宋体" w:hAnsi="宋体"/>
                <w:szCs w:val="21"/>
              </w:rPr>
            </w:pPr>
            <w:r>
              <w:rPr>
                <w:rFonts w:hint="eastAsia" w:ascii="宋体" w:hAnsi="宋体"/>
                <w:szCs w:val="21"/>
              </w:rPr>
              <w:t>科研成果</w:t>
            </w:r>
          </w:p>
          <w:p w14:paraId="05F7F51D">
            <w:pPr>
              <w:spacing w:line="360" w:lineRule="exact"/>
              <w:jc w:val="center"/>
              <w:rPr>
                <w:rFonts w:ascii="宋体" w:hAnsi="宋体"/>
                <w:szCs w:val="21"/>
                <w:highlight w:val="none"/>
              </w:rPr>
            </w:pPr>
            <w:r>
              <w:rPr>
                <w:rFonts w:ascii="宋体" w:hAnsi="宋体"/>
                <w:szCs w:val="21"/>
              </w:rPr>
              <w:t>（0-</w:t>
            </w:r>
            <w:r>
              <w:rPr>
                <w:rFonts w:hint="eastAsia" w:ascii="宋体" w:hAnsi="宋体"/>
                <w:szCs w:val="21"/>
                <w:lang w:val="en-US" w:eastAsia="zh-CN"/>
              </w:rPr>
              <w:t>5</w:t>
            </w:r>
            <w:r>
              <w:rPr>
                <w:rFonts w:ascii="宋体" w:hAnsi="宋体"/>
                <w:szCs w:val="21"/>
              </w:rPr>
              <w:t>分）</w:t>
            </w:r>
          </w:p>
        </w:tc>
        <w:tc>
          <w:tcPr>
            <w:tcW w:w="4648" w:type="dxa"/>
            <w:noWrap w:val="0"/>
            <w:vAlign w:val="center"/>
          </w:tcPr>
          <w:p w14:paraId="14CFA993">
            <w:pPr>
              <w:spacing w:line="360" w:lineRule="exact"/>
              <w:rPr>
                <w:rFonts w:ascii="宋体" w:hAnsi="宋体"/>
                <w:szCs w:val="21"/>
                <w:highlight w:val="none"/>
              </w:rPr>
            </w:pPr>
            <w:r>
              <w:rPr>
                <w:rFonts w:hint="eastAsia" w:ascii="宋体" w:hAnsi="宋体"/>
                <w:szCs w:val="21"/>
                <w:lang w:val="en-US" w:eastAsia="zh-CN"/>
              </w:rPr>
              <w:t>团队成员</w:t>
            </w:r>
            <w:r>
              <w:rPr>
                <w:rFonts w:hint="eastAsia" w:ascii="宋体" w:hAnsi="宋体"/>
                <w:szCs w:val="21"/>
              </w:rPr>
              <w:t>获得过省科学技术奖二等奖及以上：2分/项；发表相关领域SCI、EI论文：1分/篇，授权相关领域发明专利：1分/项，</w:t>
            </w:r>
            <w:r>
              <w:rPr>
                <w:rFonts w:hint="eastAsia" w:ascii="宋体" w:hAnsi="宋体"/>
                <w:szCs w:val="21"/>
                <w:lang w:val="en-US" w:eastAsia="zh-CN"/>
              </w:rPr>
              <w:t>本项</w:t>
            </w:r>
            <w:r>
              <w:rPr>
                <w:rFonts w:hint="eastAsia" w:ascii="宋体" w:hAnsi="宋体"/>
                <w:szCs w:val="21"/>
              </w:rPr>
              <w:t>最多</w:t>
            </w:r>
            <w:r>
              <w:rPr>
                <w:rFonts w:hint="eastAsia" w:ascii="宋体" w:hAnsi="宋体"/>
                <w:szCs w:val="21"/>
                <w:lang w:val="en-US" w:eastAsia="zh-CN"/>
              </w:rPr>
              <w:t>得5</w:t>
            </w:r>
            <w:r>
              <w:rPr>
                <w:rFonts w:hint="eastAsia" w:ascii="宋体" w:hAnsi="宋体"/>
                <w:szCs w:val="21"/>
              </w:rPr>
              <w:t>分。</w:t>
            </w:r>
          </w:p>
        </w:tc>
      </w:tr>
      <w:tr w14:paraId="2AE7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03" w:type="dxa"/>
            <w:vMerge w:val="continue"/>
            <w:noWrap w:val="0"/>
            <w:vAlign w:val="center"/>
          </w:tcPr>
          <w:p w14:paraId="1522E427">
            <w:pPr>
              <w:spacing w:line="360" w:lineRule="exact"/>
              <w:jc w:val="center"/>
              <w:rPr>
                <w:rFonts w:hint="eastAsia" w:ascii="宋体" w:hAnsi="宋体"/>
                <w:szCs w:val="21"/>
                <w:highlight w:val="none"/>
              </w:rPr>
            </w:pPr>
          </w:p>
        </w:tc>
        <w:tc>
          <w:tcPr>
            <w:tcW w:w="1597" w:type="dxa"/>
            <w:vMerge w:val="continue"/>
            <w:noWrap w:val="0"/>
            <w:vAlign w:val="center"/>
          </w:tcPr>
          <w:p w14:paraId="075700C1">
            <w:pPr>
              <w:spacing w:line="360" w:lineRule="exact"/>
              <w:jc w:val="center"/>
              <w:rPr>
                <w:rFonts w:hint="eastAsia" w:ascii="宋体" w:hAnsi="宋体"/>
                <w:szCs w:val="21"/>
                <w:highlight w:val="none"/>
              </w:rPr>
            </w:pPr>
          </w:p>
        </w:tc>
        <w:tc>
          <w:tcPr>
            <w:tcW w:w="1674" w:type="dxa"/>
            <w:noWrap w:val="0"/>
            <w:vAlign w:val="center"/>
          </w:tcPr>
          <w:p w14:paraId="04C182BE">
            <w:pPr>
              <w:spacing w:line="360" w:lineRule="exact"/>
              <w:jc w:val="center"/>
              <w:rPr>
                <w:rFonts w:hint="eastAsia" w:ascii="宋体" w:hAnsi="宋体" w:eastAsia="宋体"/>
                <w:szCs w:val="21"/>
                <w:lang w:val="en-US" w:eastAsia="zh-CN"/>
              </w:rPr>
            </w:pPr>
            <w:r>
              <w:rPr>
                <w:rFonts w:hint="eastAsia" w:ascii="宋体" w:hAnsi="宋体" w:eastAsia="宋体"/>
                <w:szCs w:val="21"/>
                <w:lang w:val="en-US" w:eastAsia="zh-CN"/>
              </w:rPr>
              <w:t>实施方案</w:t>
            </w:r>
          </w:p>
          <w:p w14:paraId="6E61929F">
            <w:pPr>
              <w:spacing w:line="360" w:lineRule="exact"/>
              <w:jc w:val="center"/>
              <w:rPr>
                <w:rFonts w:hint="eastAsia" w:ascii="宋体" w:hAnsi="宋体" w:eastAsia="宋体"/>
                <w:szCs w:val="21"/>
                <w:lang w:eastAsia="zh-CN"/>
              </w:rPr>
            </w:pPr>
            <w:r>
              <w:rPr>
                <w:rFonts w:hint="eastAsia" w:ascii="宋体" w:hAnsi="宋体" w:eastAsia="宋体"/>
                <w:szCs w:val="21"/>
                <w:lang w:val="en-US" w:eastAsia="zh-CN"/>
              </w:rPr>
              <w:t>（0-</w:t>
            </w:r>
            <w:r>
              <w:rPr>
                <w:rFonts w:hint="eastAsia" w:ascii="宋体" w:hAnsi="宋体"/>
                <w:szCs w:val="21"/>
                <w:lang w:val="en-US" w:eastAsia="zh-CN"/>
              </w:rPr>
              <w:t>20</w:t>
            </w:r>
            <w:r>
              <w:rPr>
                <w:rFonts w:hint="eastAsia" w:ascii="宋体" w:hAnsi="宋体" w:eastAsia="宋体"/>
                <w:szCs w:val="21"/>
                <w:lang w:val="en-US" w:eastAsia="zh-CN"/>
              </w:rPr>
              <w:t>分）</w:t>
            </w:r>
          </w:p>
        </w:tc>
        <w:tc>
          <w:tcPr>
            <w:tcW w:w="4648" w:type="dxa"/>
            <w:noWrap w:val="0"/>
            <w:vAlign w:val="center"/>
          </w:tcPr>
          <w:p w14:paraId="2D4EB912">
            <w:pPr>
              <w:tabs>
                <w:tab w:val="left" w:pos="5286"/>
              </w:tabs>
              <w:adjustRightInd w:val="0"/>
              <w:snapToGrid w:val="0"/>
              <w:spacing w:line="360" w:lineRule="auto"/>
              <w:rPr>
                <w:rFonts w:hint="eastAsia" w:ascii="宋体" w:hAnsi="宋体" w:eastAsia="宋体" w:cs="宋体"/>
                <w:szCs w:val="21"/>
                <w:lang w:bidi="ar"/>
              </w:rPr>
            </w:pPr>
            <w:r>
              <w:rPr>
                <w:rFonts w:ascii="宋体" w:hAnsi="宋体"/>
                <w:szCs w:val="21"/>
                <w:highlight w:val="none"/>
              </w:rPr>
              <w:t>根据响应人对本项目科研目标的理解深度，提供的技术路线、团队配置的可行性，以及预期成果的价值进行评分。</w:t>
            </w:r>
            <w:r>
              <w:rPr>
                <w:rFonts w:hint="eastAsia" w:ascii="宋体" w:hAnsi="宋体"/>
                <w:szCs w:val="21"/>
                <w:highlight w:val="none"/>
              </w:rPr>
              <w:t>优秀</w:t>
            </w:r>
            <w:r>
              <w:rPr>
                <w:rFonts w:ascii="宋体" w:hAnsi="宋体"/>
                <w:szCs w:val="21"/>
                <w:highlight w:val="none"/>
              </w:rPr>
              <w:t>得</w:t>
            </w:r>
            <w:r>
              <w:rPr>
                <w:rFonts w:hint="eastAsia" w:ascii="宋体" w:hAnsi="宋体"/>
                <w:szCs w:val="21"/>
                <w:highlight w:val="none"/>
                <w:lang w:val="en-US" w:eastAsia="zh-CN"/>
              </w:rPr>
              <w:t>13-20</w:t>
            </w:r>
            <w:r>
              <w:rPr>
                <w:rFonts w:ascii="宋体" w:hAnsi="宋体"/>
                <w:szCs w:val="21"/>
                <w:highlight w:val="none"/>
              </w:rPr>
              <w:t>分；</w:t>
            </w:r>
            <w:r>
              <w:rPr>
                <w:rFonts w:hint="eastAsia" w:ascii="宋体" w:hAnsi="宋体"/>
                <w:szCs w:val="21"/>
                <w:highlight w:val="none"/>
              </w:rPr>
              <w:t>良好</w:t>
            </w:r>
            <w:r>
              <w:rPr>
                <w:rFonts w:ascii="宋体" w:hAnsi="宋体"/>
                <w:szCs w:val="21"/>
                <w:highlight w:val="none"/>
              </w:rPr>
              <w:t>得</w:t>
            </w:r>
            <w:r>
              <w:rPr>
                <w:rFonts w:hint="eastAsia" w:ascii="宋体" w:hAnsi="宋体"/>
                <w:szCs w:val="21"/>
                <w:highlight w:val="none"/>
                <w:lang w:val="en-US" w:eastAsia="zh-CN"/>
              </w:rPr>
              <w:t>7-13</w:t>
            </w:r>
            <w:r>
              <w:rPr>
                <w:rFonts w:ascii="宋体" w:hAnsi="宋体"/>
                <w:szCs w:val="21"/>
                <w:highlight w:val="none"/>
              </w:rPr>
              <w:t>分；</w:t>
            </w:r>
            <w:r>
              <w:rPr>
                <w:rFonts w:hint="eastAsia" w:ascii="宋体" w:hAnsi="宋体"/>
                <w:szCs w:val="21"/>
                <w:highlight w:val="none"/>
              </w:rPr>
              <w:t>一般</w:t>
            </w:r>
            <w:r>
              <w:rPr>
                <w:rFonts w:ascii="宋体" w:hAnsi="宋体"/>
                <w:szCs w:val="21"/>
                <w:highlight w:val="none"/>
              </w:rPr>
              <w:t>得0-</w:t>
            </w:r>
            <w:r>
              <w:rPr>
                <w:rFonts w:hint="eastAsia" w:ascii="宋体" w:hAnsi="宋体"/>
                <w:szCs w:val="21"/>
                <w:highlight w:val="none"/>
                <w:lang w:val="en-US" w:eastAsia="zh-CN"/>
              </w:rPr>
              <w:t>7</w:t>
            </w:r>
            <w:r>
              <w:rPr>
                <w:rFonts w:ascii="宋体" w:hAnsi="宋体"/>
                <w:szCs w:val="21"/>
                <w:highlight w:val="none"/>
              </w:rPr>
              <w:t>分。</w:t>
            </w:r>
          </w:p>
        </w:tc>
      </w:tr>
      <w:tr w14:paraId="5FC8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03" w:type="dxa"/>
            <w:vMerge w:val="continue"/>
            <w:noWrap w:val="0"/>
            <w:vAlign w:val="center"/>
          </w:tcPr>
          <w:p w14:paraId="4E5B4F8B">
            <w:pPr>
              <w:spacing w:line="360" w:lineRule="exact"/>
              <w:jc w:val="center"/>
              <w:rPr>
                <w:rFonts w:hint="eastAsia" w:ascii="宋体" w:hAnsi="宋体"/>
                <w:szCs w:val="21"/>
                <w:highlight w:val="none"/>
              </w:rPr>
            </w:pPr>
          </w:p>
        </w:tc>
        <w:tc>
          <w:tcPr>
            <w:tcW w:w="1597" w:type="dxa"/>
            <w:vMerge w:val="continue"/>
            <w:noWrap w:val="0"/>
            <w:vAlign w:val="center"/>
          </w:tcPr>
          <w:p w14:paraId="683720E2">
            <w:pPr>
              <w:spacing w:line="360" w:lineRule="exact"/>
              <w:jc w:val="center"/>
              <w:rPr>
                <w:rFonts w:hint="eastAsia" w:ascii="宋体" w:hAnsi="宋体"/>
                <w:szCs w:val="21"/>
                <w:highlight w:val="none"/>
              </w:rPr>
            </w:pPr>
          </w:p>
        </w:tc>
        <w:tc>
          <w:tcPr>
            <w:tcW w:w="1674" w:type="dxa"/>
            <w:noWrap w:val="0"/>
            <w:vAlign w:val="center"/>
          </w:tcPr>
          <w:p w14:paraId="35D72F44">
            <w:pPr>
              <w:spacing w:line="360" w:lineRule="exact"/>
              <w:jc w:val="center"/>
              <w:rPr>
                <w:rFonts w:hint="eastAsia" w:ascii="宋体" w:hAnsi="宋体" w:eastAsia="宋体"/>
                <w:szCs w:val="21"/>
                <w:lang w:val="en-US" w:eastAsia="zh-CN"/>
              </w:rPr>
            </w:pPr>
            <w:r>
              <w:rPr>
                <w:rFonts w:hint="eastAsia" w:ascii="宋体" w:hAnsi="宋体" w:eastAsia="宋体"/>
                <w:szCs w:val="21"/>
                <w:lang w:val="en-US" w:eastAsia="zh-CN"/>
              </w:rPr>
              <w:t>实施计划</w:t>
            </w:r>
          </w:p>
          <w:p w14:paraId="4B163D1D">
            <w:pPr>
              <w:spacing w:line="360" w:lineRule="exact"/>
              <w:jc w:val="center"/>
              <w:rPr>
                <w:rFonts w:hint="default" w:ascii="宋体" w:hAnsi="宋体" w:eastAsia="宋体"/>
                <w:szCs w:val="21"/>
                <w:lang w:val="en-US" w:eastAsia="zh-CN"/>
              </w:rPr>
            </w:pPr>
            <w:r>
              <w:rPr>
                <w:rFonts w:hint="eastAsia" w:ascii="宋体" w:hAnsi="宋体" w:eastAsia="宋体"/>
                <w:szCs w:val="21"/>
                <w:lang w:val="en-US" w:eastAsia="zh-CN"/>
              </w:rPr>
              <w:t>（0-5分）</w:t>
            </w:r>
          </w:p>
        </w:tc>
        <w:tc>
          <w:tcPr>
            <w:tcW w:w="4648" w:type="dxa"/>
            <w:noWrap w:val="0"/>
            <w:vAlign w:val="center"/>
          </w:tcPr>
          <w:p w14:paraId="4AB49F36">
            <w:pPr>
              <w:tabs>
                <w:tab w:val="left" w:pos="5286"/>
              </w:tabs>
              <w:adjustRightInd w:val="0"/>
              <w:snapToGrid w:val="0"/>
              <w:spacing w:line="360" w:lineRule="auto"/>
              <w:rPr>
                <w:rFonts w:hint="default" w:ascii="宋体" w:hAnsi="宋体" w:eastAsia="宋体"/>
                <w:szCs w:val="21"/>
                <w:highlight w:val="none"/>
                <w:lang w:val="en-US" w:eastAsia="zh-CN"/>
              </w:rPr>
            </w:pPr>
            <w:r>
              <w:rPr>
                <w:rFonts w:hint="eastAsia" w:ascii="宋体" w:hAnsi="宋体"/>
                <w:szCs w:val="21"/>
                <w:highlight w:val="none"/>
                <w:lang w:val="en-US" w:eastAsia="zh-CN"/>
              </w:rPr>
              <w:t>根据响应人对项目方案的整体评估理解，根据方案落地所需的相关计划时间以及计划落地的细致性与可靠性进行评分</w:t>
            </w:r>
            <w:r>
              <w:rPr>
                <w:rFonts w:ascii="宋体" w:hAnsi="宋体"/>
                <w:szCs w:val="21"/>
                <w:highlight w:val="none"/>
              </w:rPr>
              <w:t>。</w:t>
            </w:r>
            <w:r>
              <w:rPr>
                <w:rFonts w:hint="eastAsia" w:ascii="宋体" w:hAnsi="宋体"/>
                <w:szCs w:val="21"/>
                <w:highlight w:val="none"/>
              </w:rPr>
              <w:t>优秀</w:t>
            </w:r>
            <w:r>
              <w:rPr>
                <w:rFonts w:ascii="宋体" w:hAnsi="宋体"/>
                <w:szCs w:val="21"/>
                <w:highlight w:val="none"/>
              </w:rPr>
              <w:t>得</w:t>
            </w:r>
            <w:r>
              <w:rPr>
                <w:rFonts w:hint="eastAsia" w:ascii="宋体" w:hAnsi="宋体"/>
                <w:szCs w:val="21"/>
                <w:highlight w:val="none"/>
                <w:lang w:val="en-US" w:eastAsia="zh-CN"/>
              </w:rPr>
              <w:t>3-5</w:t>
            </w:r>
            <w:r>
              <w:rPr>
                <w:rFonts w:ascii="宋体" w:hAnsi="宋体"/>
                <w:szCs w:val="21"/>
                <w:highlight w:val="none"/>
              </w:rPr>
              <w:t>分；</w:t>
            </w:r>
            <w:r>
              <w:rPr>
                <w:rFonts w:hint="eastAsia" w:ascii="宋体" w:hAnsi="宋体"/>
                <w:szCs w:val="21"/>
                <w:highlight w:val="none"/>
              </w:rPr>
              <w:t>良好</w:t>
            </w:r>
            <w:r>
              <w:rPr>
                <w:rFonts w:ascii="宋体" w:hAnsi="宋体"/>
                <w:szCs w:val="21"/>
                <w:highlight w:val="none"/>
              </w:rPr>
              <w:t>得</w:t>
            </w:r>
            <w:r>
              <w:rPr>
                <w:rFonts w:hint="eastAsia" w:ascii="宋体" w:hAnsi="宋体"/>
                <w:szCs w:val="21"/>
                <w:highlight w:val="none"/>
                <w:lang w:val="en-US" w:eastAsia="zh-CN"/>
              </w:rPr>
              <w:t>1-3</w:t>
            </w:r>
            <w:r>
              <w:rPr>
                <w:rFonts w:ascii="宋体" w:hAnsi="宋体"/>
                <w:szCs w:val="21"/>
                <w:highlight w:val="none"/>
              </w:rPr>
              <w:t>分；</w:t>
            </w:r>
            <w:r>
              <w:rPr>
                <w:rFonts w:hint="eastAsia" w:ascii="宋体" w:hAnsi="宋体"/>
                <w:szCs w:val="21"/>
                <w:highlight w:val="none"/>
              </w:rPr>
              <w:t>一般</w:t>
            </w:r>
            <w:r>
              <w:rPr>
                <w:rFonts w:ascii="宋体" w:hAnsi="宋体"/>
                <w:szCs w:val="21"/>
                <w:highlight w:val="none"/>
              </w:rPr>
              <w:t>得</w:t>
            </w:r>
            <w:r>
              <w:rPr>
                <w:rFonts w:hint="eastAsia" w:ascii="宋体" w:hAnsi="宋体"/>
                <w:szCs w:val="21"/>
                <w:highlight w:val="none"/>
                <w:lang w:val="en-US" w:eastAsia="zh-CN"/>
              </w:rPr>
              <w:t>0-1</w:t>
            </w:r>
            <w:r>
              <w:rPr>
                <w:rFonts w:ascii="宋体" w:hAnsi="宋体"/>
                <w:szCs w:val="21"/>
                <w:highlight w:val="none"/>
              </w:rPr>
              <w:t>分。</w:t>
            </w:r>
          </w:p>
        </w:tc>
      </w:tr>
      <w:tr w14:paraId="3F0A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003" w:type="dxa"/>
            <w:noWrap w:val="0"/>
            <w:vAlign w:val="center"/>
          </w:tcPr>
          <w:p w14:paraId="7E928B92">
            <w:pPr>
              <w:spacing w:line="360" w:lineRule="exact"/>
              <w:jc w:val="center"/>
              <w:rPr>
                <w:rFonts w:hint="eastAsia" w:ascii="宋体" w:hAnsi="宋体"/>
                <w:szCs w:val="21"/>
                <w:highlight w:val="none"/>
              </w:rPr>
            </w:pPr>
            <w:r>
              <w:rPr>
                <w:rFonts w:hint="eastAsia" w:ascii="宋体" w:hAnsi="宋体"/>
                <w:szCs w:val="21"/>
                <w:highlight w:val="none"/>
              </w:rPr>
              <w:t>3.6</w:t>
            </w:r>
          </w:p>
        </w:tc>
        <w:tc>
          <w:tcPr>
            <w:tcW w:w="1597" w:type="dxa"/>
            <w:noWrap w:val="0"/>
            <w:vAlign w:val="center"/>
          </w:tcPr>
          <w:p w14:paraId="1B561270">
            <w:pPr>
              <w:spacing w:line="360" w:lineRule="exact"/>
              <w:jc w:val="center"/>
              <w:rPr>
                <w:rFonts w:hint="eastAsia" w:ascii="宋体" w:hAnsi="宋体"/>
                <w:szCs w:val="21"/>
                <w:highlight w:val="none"/>
              </w:rPr>
            </w:pPr>
            <w:r>
              <w:rPr>
                <w:rFonts w:hint="eastAsia" w:ascii="宋体" w:hAnsi="宋体"/>
                <w:szCs w:val="21"/>
                <w:highlight w:val="none"/>
              </w:rPr>
              <w:t>商务标评分标准</w:t>
            </w:r>
          </w:p>
          <w:p w14:paraId="08150BF2">
            <w:pPr>
              <w:spacing w:line="360" w:lineRule="exact"/>
              <w:jc w:val="center"/>
              <w:rPr>
                <w:rFonts w:hint="eastAsia" w:ascii="宋体" w:hAnsi="宋体"/>
                <w:szCs w:val="21"/>
                <w:highlight w:val="none"/>
              </w:rPr>
            </w:pPr>
            <w:r>
              <w:rPr>
                <w:rFonts w:hint="eastAsia" w:ascii="宋体" w:hAnsi="宋体"/>
                <w:szCs w:val="21"/>
                <w:highlight w:val="none"/>
              </w:rPr>
              <w:t>（0-60）</w:t>
            </w:r>
          </w:p>
        </w:tc>
        <w:tc>
          <w:tcPr>
            <w:tcW w:w="1674" w:type="dxa"/>
            <w:noWrap w:val="0"/>
            <w:vAlign w:val="center"/>
          </w:tcPr>
          <w:p w14:paraId="2FE01337">
            <w:pPr>
              <w:spacing w:line="360" w:lineRule="exact"/>
              <w:jc w:val="center"/>
              <w:rPr>
                <w:rFonts w:hint="eastAsia" w:ascii="宋体" w:hAnsi="宋体"/>
                <w:szCs w:val="21"/>
                <w:highlight w:val="none"/>
              </w:rPr>
            </w:pPr>
            <w:r>
              <w:rPr>
                <w:rFonts w:hint="eastAsia" w:ascii="宋体" w:hAnsi="宋体"/>
                <w:szCs w:val="21"/>
                <w:highlight w:val="none"/>
              </w:rPr>
              <w:t>商务报价</w:t>
            </w:r>
          </w:p>
          <w:p w14:paraId="6258AD81">
            <w:pPr>
              <w:spacing w:line="360" w:lineRule="exact"/>
              <w:jc w:val="center"/>
              <w:rPr>
                <w:rFonts w:hint="eastAsia" w:ascii="宋体" w:hAnsi="宋体"/>
                <w:szCs w:val="21"/>
                <w:highlight w:val="none"/>
              </w:rPr>
            </w:pPr>
            <w:r>
              <w:rPr>
                <w:rFonts w:hint="eastAsia" w:ascii="宋体" w:hAnsi="宋体"/>
                <w:szCs w:val="21"/>
                <w:highlight w:val="none"/>
              </w:rPr>
              <w:t>（0-60分）</w:t>
            </w:r>
          </w:p>
        </w:tc>
        <w:tc>
          <w:tcPr>
            <w:tcW w:w="4648" w:type="dxa"/>
            <w:noWrap w:val="0"/>
            <w:vAlign w:val="top"/>
          </w:tcPr>
          <w:p w14:paraId="76B8A408">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以评分基准价为基础，将各内部竞标人的报价与评分基准价比较，计算出偏离基准价的百分数后，再进行计分。计算评分值如下：</w:t>
            </w:r>
          </w:p>
          <w:p w14:paraId="4B17D307">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a：响应报价等于评分基准价时，商务标得60分；</w:t>
            </w:r>
          </w:p>
          <w:p w14:paraId="42F94C14">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b：响应报价高于评分基准价时，商务标得分=60+（100-响应报价/评分基准价*100）×1；</w:t>
            </w:r>
          </w:p>
          <w:p w14:paraId="7EC31151">
            <w:pPr>
              <w:adjustRightInd w:val="0"/>
              <w:snapToGrid w:val="0"/>
              <w:spacing w:line="360" w:lineRule="exact"/>
              <w:jc w:val="left"/>
              <w:rPr>
                <w:rFonts w:hint="eastAsia" w:ascii="宋体" w:hAnsi="宋体" w:cs="宋体"/>
                <w:szCs w:val="21"/>
                <w:highlight w:val="none"/>
              </w:rPr>
            </w:pPr>
            <w:r>
              <w:rPr>
                <w:rFonts w:hint="eastAsia" w:ascii="宋体" w:hAnsi="宋体" w:cs="宋体"/>
                <w:szCs w:val="21"/>
                <w:highlight w:val="none"/>
              </w:rPr>
              <w:t>c：响应报价低于评分基准价时，商务标得分=60-（100-响应报价/评分基准价*100）×0.5。</w:t>
            </w:r>
          </w:p>
          <w:p w14:paraId="7756D8B4">
            <w:pPr>
              <w:spacing w:line="360" w:lineRule="exact"/>
              <w:rPr>
                <w:rFonts w:hint="eastAsia" w:ascii="宋体" w:hAnsi="宋体"/>
                <w:szCs w:val="21"/>
                <w:highlight w:val="none"/>
              </w:rPr>
            </w:pPr>
            <w:r>
              <w:rPr>
                <w:rFonts w:hint="eastAsia" w:ascii="宋体" w:hAnsi="宋体" w:cs="宋体"/>
                <w:szCs w:val="21"/>
                <w:highlight w:val="none"/>
              </w:rPr>
              <w:t>计算结果保留两位小数，小数点后第三位进行四舍五入，中间计算过程不予保留。评分不足1个百分点时，使用直线插入法计算。响应文件的商务标评分不足30分的，计为30分。</w:t>
            </w:r>
          </w:p>
        </w:tc>
      </w:tr>
    </w:tbl>
    <w:p w14:paraId="6F469B64">
      <w:pPr>
        <w:pStyle w:val="17"/>
        <w:rPr>
          <w:rFonts w:hint="eastAsia"/>
          <w:highlight w:val="none"/>
        </w:rPr>
      </w:pPr>
    </w:p>
    <w:bookmarkEnd w:id="114"/>
    <w:bookmarkEnd w:id="115"/>
    <w:bookmarkEnd w:id="116"/>
    <w:bookmarkEnd w:id="117"/>
    <w:bookmarkEnd w:id="118"/>
    <w:p w14:paraId="452EB62D">
      <w:pPr>
        <w:spacing w:line="360" w:lineRule="auto"/>
        <w:jc w:val="left"/>
        <w:outlineLvl w:val="1"/>
        <w:rPr>
          <w:rFonts w:ascii="宋体" w:hAnsi="宋体"/>
          <w:b/>
          <w:sz w:val="24"/>
          <w:szCs w:val="24"/>
          <w:highlight w:val="none"/>
        </w:rPr>
      </w:pPr>
      <w:bookmarkStart w:id="126" w:name="_Toc6266"/>
      <w:bookmarkStart w:id="127" w:name="_Toc4222"/>
      <w:bookmarkStart w:id="128" w:name="_Toc13177"/>
      <w:r>
        <w:rPr>
          <w:rFonts w:hint="eastAsia" w:ascii="宋体" w:hAnsi="宋体"/>
          <w:b/>
          <w:sz w:val="24"/>
          <w:szCs w:val="24"/>
          <w:highlight w:val="none"/>
        </w:rPr>
        <w:t>1.评审原则</w:t>
      </w:r>
      <w:bookmarkEnd w:id="126"/>
      <w:bookmarkEnd w:id="127"/>
      <w:bookmarkEnd w:id="128"/>
    </w:p>
    <w:p w14:paraId="23B21A34">
      <w:pPr>
        <w:spacing w:line="360" w:lineRule="auto"/>
        <w:ind w:firstLine="480" w:firstLineChars="200"/>
        <w:jc w:val="left"/>
        <w:rPr>
          <w:rFonts w:ascii="宋体" w:hAnsi="宋体"/>
          <w:sz w:val="24"/>
          <w:szCs w:val="24"/>
          <w:highlight w:val="none"/>
        </w:rPr>
      </w:pPr>
      <w:r>
        <w:rPr>
          <w:rFonts w:hint="eastAsia" w:ascii="宋体" w:hAnsi="宋体"/>
          <w:sz w:val="24"/>
          <w:szCs w:val="24"/>
          <w:highlight w:val="none"/>
        </w:rPr>
        <w:t>评审应遵循公平、公正、科学、择优的原则。</w:t>
      </w:r>
    </w:p>
    <w:p w14:paraId="77385940">
      <w:pPr>
        <w:spacing w:line="360" w:lineRule="auto"/>
        <w:jc w:val="left"/>
        <w:outlineLvl w:val="1"/>
        <w:rPr>
          <w:rFonts w:ascii="宋体" w:hAnsi="宋体"/>
          <w:b/>
          <w:sz w:val="24"/>
          <w:szCs w:val="24"/>
          <w:highlight w:val="none"/>
        </w:rPr>
      </w:pPr>
      <w:bookmarkStart w:id="129" w:name="_Toc31216"/>
      <w:bookmarkStart w:id="130" w:name="_Toc7055"/>
      <w:bookmarkStart w:id="131" w:name="_Toc146569184"/>
      <w:bookmarkStart w:id="132" w:name="_Toc23564"/>
      <w:bookmarkStart w:id="133" w:name="_Toc22596948"/>
      <w:bookmarkStart w:id="134" w:name="_Toc9322"/>
      <w:bookmarkStart w:id="135" w:name="_Toc30962"/>
      <w:bookmarkStart w:id="136" w:name="_Toc3496"/>
      <w:bookmarkStart w:id="137" w:name="_Toc27878"/>
      <w:bookmarkStart w:id="138" w:name="_Toc28724"/>
      <w:bookmarkStart w:id="139" w:name="_Toc907"/>
      <w:r>
        <w:rPr>
          <w:rFonts w:hint="eastAsia" w:ascii="宋体" w:hAnsi="宋体"/>
          <w:b/>
          <w:sz w:val="24"/>
          <w:szCs w:val="24"/>
          <w:highlight w:val="none"/>
        </w:rPr>
        <w:t>2.评审组织</w:t>
      </w:r>
      <w:bookmarkEnd w:id="129"/>
      <w:bookmarkEnd w:id="130"/>
      <w:bookmarkEnd w:id="131"/>
      <w:bookmarkEnd w:id="132"/>
      <w:bookmarkEnd w:id="133"/>
      <w:bookmarkEnd w:id="134"/>
      <w:bookmarkEnd w:id="135"/>
      <w:bookmarkEnd w:id="136"/>
      <w:bookmarkEnd w:id="137"/>
      <w:bookmarkEnd w:id="138"/>
      <w:bookmarkEnd w:id="139"/>
    </w:p>
    <w:p w14:paraId="31DCA37E">
      <w:pPr>
        <w:spacing w:line="360" w:lineRule="auto"/>
        <w:ind w:firstLine="480" w:firstLineChars="200"/>
        <w:jc w:val="left"/>
        <w:outlineLvl w:val="1"/>
        <w:rPr>
          <w:rFonts w:hint="eastAsia" w:ascii="宋体" w:hAnsi="宋体"/>
          <w:sz w:val="24"/>
          <w:szCs w:val="24"/>
          <w:highlight w:val="none"/>
        </w:rPr>
      </w:pPr>
      <w:bookmarkStart w:id="140" w:name="_Toc146569185"/>
      <w:bookmarkStart w:id="141" w:name="_Toc22228"/>
      <w:bookmarkStart w:id="142" w:name="_Toc27269"/>
      <w:bookmarkStart w:id="143" w:name="_Toc15372"/>
      <w:bookmarkStart w:id="144" w:name="_Toc19485"/>
      <w:bookmarkStart w:id="145" w:name="_Toc21649"/>
      <w:bookmarkStart w:id="146" w:name="_Toc23567"/>
      <w:bookmarkStart w:id="147" w:name="_Toc5191"/>
      <w:bookmarkStart w:id="148" w:name="_Toc28076"/>
      <w:bookmarkStart w:id="149" w:name="_Toc32730"/>
      <w:bookmarkStart w:id="150" w:name="_Toc22596949"/>
      <w:r>
        <w:rPr>
          <w:rFonts w:hint="eastAsia" w:ascii="宋体" w:hAnsi="宋体"/>
          <w:sz w:val="24"/>
          <w:szCs w:val="24"/>
          <w:highlight w:val="none"/>
        </w:rPr>
        <w:t>本次评审采用综合评分法。评审小组对满足采购文件实质性要求的响应文件，按照本章规定的评审标准进行评审打分，并按得分由高到低的顺序推荐成交候选人。</w:t>
      </w:r>
      <w:bookmarkEnd w:id="140"/>
      <w:bookmarkEnd w:id="141"/>
      <w:bookmarkEnd w:id="142"/>
      <w:bookmarkEnd w:id="143"/>
      <w:bookmarkEnd w:id="144"/>
      <w:bookmarkEnd w:id="145"/>
      <w:bookmarkEnd w:id="146"/>
      <w:bookmarkEnd w:id="147"/>
      <w:bookmarkEnd w:id="148"/>
    </w:p>
    <w:p w14:paraId="157F755E">
      <w:pPr>
        <w:spacing w:line="360" w:lineRule="auto"/>
        <w:jc w:val="left"/>
        <w:outlineLvl w:val="1"/>
        <w:rPr>
          <w:rFonts w:ascii="宋体" w:hAnsi="宋体"/>
          <w:b/>
          <w:sz w:val="24"/>
          <w:szCs w:val="24"/>
          <w:highlight w:val="none"/>
        </w:rPr>
      </w:pPr>
      <w:bookmarkStart w:id="151" w:name="_Toc22820"/>
      <w:bookmarkStart w:id="152" w:name="_Toc146569186"/>
      <w:bookmarkStart w:id="153" w:name="_Toc28047"/>
      <w:bookmarkStart w:id="154" w:name="_Toc17880"/>
      <w:bookmarkStart w:id="155" w:name="_Toc3800"/>
      <w:bookmarkStart w:id="156" w:name="_Toc25915"/>
      <w:bookmarkStart w:id="157" w:name="_Toc2810"/>
      <w:bookmarkStart w:id="158" w:name="_Toc30874"/>
      <w:bookmarkStart w:id="159" w:name="_Toc6344"/>
      <w:r>
        <w:rPr>
          <w:rFonts w:hint="eastAsia" w:ascii="宋体" w:hAnsi="宋体"/>
          <w:b/>
          <w:sz w:val="24"/>
          <w:szCs w:val="24"/>
          <w:highlight w:val="none"/>
        </w:rPr>
        <w:t>3.评审程序</w:t>
      </w:r>
      <w:bookmarkEnd w:id="149"/>
      <w:bookmarkEnd w:id="150"/>
      <w:bookmarkEnd w:id="151"/>
      <w:bookmarkEnd w:id="152"/>
      <w:bookmarkEnd w:id="153"/>
      <w:bookmarkEnd w:id="154"/>
      <w:bookmarkEnd w:id="155"/>
      <w:bookmarkEnd w:id="156"/>
      <w:bookmarkEnd w:id="157"/>
      <w:bookmarkEnd w:id="158"/>
      <w:bookmarkEnd w:id="159"/>
    </w:p>
    <w:p w14:paraId="210E7B40">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3.1响应文件资格评审，评审标准见评审（分)办法前附表。未通过实质性评审的响应文件不进入后续评审环节。</w:t>
      </w:r>
    </w:p>
    <w:p w14:paraId="25FCFCBB">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3.2响应文件资信评分，评审标准见评审（分)办法前附表。如某一评审小组成员对某响应单位评分明显高于或低于算术平均值或其他响应单位得分，该评审小组成员应对此评分做出合理解释，否则此项评分不计入资信技术总分。</w:t>
      </w:r>
    </w:p>
    <w:p w14:paraId="7AFCBCC5">
      <w:pPr>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3.3响应文件商务评审，评审标准见评审（分)办法前附表。未通过实质性评审的响应文件不进入后续评审环节。</w:t>
      </w:r>
    </w:p>
    <w:p w14:paraId="546B4CB3">
      <w:pPr>
        <w:pStyle w:val="17"/>
        <w:spacing w:after="0" w:line="360" w:lineRule="auto"/>
        <w:ind w:firstLine="480" w:firstLineChars="200"/>
        <w:jc w:val="left"/>
        <w:rPr>
          <w:rFonts w:hint="eastAsia" w:ascii="宋体" w:hAnsi="宋体" w:cs="宋体"/>
          <w:sz w:val="24"/>
          <w:highlight w:val="none"/>
          <w:shd w:val="clear" w:color="auto" w:fill="FFFFFF"/>
          <w:lang w:bidi="ar"/>
        </w:rPr>
      </w:pPr>
      <w:r>
        <w:rPr>
          <w:rFonts w:hint="eastAsia" w:ascii="宋体" w:hAnsi="宋体" w:cs="宋体"/>
          <w:sz w:val="24"/>
          <w:highlight w:val="none"/>
          <w:shd w:val="clear" w:color="auto" w:fill="FFFFFF"/>
          <w:lang w:bidi="ar"/>
        </w:rPr>
        <w:t>3.4评审价格的确定</w:t>
      </w:r>
    </w:p>
    <w:p w14:paraId="68BB3F0B">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3.4.1</w:t>
      </w:r>
      <w:ins w:id="39" w:author="王旋" w:date="2026-08-24T12:54:55Z">
        <w:r>
          <w:rPr>
            <w:rFonts w:hint="eastAsia" w:ascii="宋体" w:hAnsi="宋体"/>
            <w:sz w:val="24"/>
            <w:szCs w:val="24"/>
            <w:highlight w:val="none"/>
          </w:rPr>
          <w:t>评审价格以响应单位含税报价为准，如采购文件允许多种税率，且出现税率不一致，则以未含税价为准。</w:t>
        </w:r>
      </w:ins>
      <w:del w:id="40" w:author="王旋" w:date="2026-08-24T12:54:55Z">
        <w:r>
          <w:rPr>
            <w:rFonts w:hint="eastAsia" w:ascii="宋体" w:hAnsi="宋体"/>
            <w:sz w:val="24"/>
            <w:szCs w:val="24"/>
            <w:highlight w:val="none"/>
          </w:rPr>
          <w:delText>评审价格以供应商含税报价为准，如出现供应商税率不一致时，则专用发票按照不含税金额、普通发票按照含税金额评审</w:delText>
        </w:r>
      </w:del>
      <w:del w:id="41" w:author="王旋" w:date="2026-08-24T12:54:59Z">
        <w:r>
          <w:rPr>
            <w:rFonts w:hint="eastAsia" w:ascii="宋体" w:hAnsi="宋体"/>
            <w:sz w:val="24"/>
            <w:szCs w:val="24"/>
            <w:highlight w:val="none"/>
          </w:rPr>
          <w:delText>。</w:delText>
        </w:r>
      </w:del>
    </w:p>
    <w:p w14:paraId="4E9A6089">
      <w:pPr>
        <w:widowControl/>
        <w:spacing w:line="360" w:lineRule="auto"/>
        <w:ind w:firstLine="480" w:firstLineChars="200"/>
        <w:jc w:val="left"/>
        <w:rPr>
          <w:rFonts w:hint="eastAsia"/>
          <w:highlight w:val="none"/>
        </w:rPr>
      </w:pPr>
      <w:r>
        <w:rPr>
          <w:rFonts w:hint="eastAsia" w:ascii="宋体" w:hAnsi="宋体" w:cs="宋体"/>
          <w:kern w:val="0"/>
          <w:sz w:val="24"/>
          <w:highlight w:val="none"/>
          <w:shd w:val="clear" w:color="auto" w:fill="FFFFFF"/>
          <w:lang w:bidi="ar"/>
        </w:rPr>
        <w:t>3.4.2评审小组发现供应商的报价可能低于其成本的，有可能影响质量或者不能诚信履约的，如供应商不能在合理的时间内提供书面说明，或无法提交相关证明材料证明其报价合理性的，即可判定该报价不通过予以否决。</w:t>
      </w:r>
    </w:p>
    <w:p w14:paraId="42A69D80">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3.4.3响应报价有算术错误或其他错误的，评审小组按以下原则进行修正，并要求供应商对修正后的价格进行书面澄清确认。</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 xml:space="preserve">拒不澄清确认的，其响应文件将被视为无效： </w:t>
      </w:r>
    </w:p>
    <w:p w14:paraId="03B1793F">
      <w:pPr>
        <w:widowControl/>
        <w:numPr>
          <w:ilvl w:val="0"/>
          <w:numId w:val="4"/>
        </w:numPr>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大写金额与小写金额不一致的，以大写金额为准；</w:t>
      </w:r>
    </w:p>
    <w:p w14:paraId="3E90AA39">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 xml:space="preserve">总价金额与单价金额不一致的，以单价金额为准，但单价金额小数点有明显错误的除外； </w:t>
      </w:r>
    </w:p>
    <w:p w14:paraId="18C57804">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 xml:space="preserve">报价表中合计报价与分项报价的合价不一致的，以各分项报价的合价累计数为准； </w:t>
      </w:r>
    </w:p>
    <w:p w14:paraId="3CB22CB1">
      <w:pPr>
        <w:widowControl/>
        <w:numPr>
          <w:ilvl w:val="0"/>
          <w:numId w:val="4"/>
        </w:numPr>
        <w:spacing w:line="360" w:lineRule="auto"/>
        <w:ind w:firstLine="480" w:firstLineChars="200"/>
        <w:jc w:val="left"/>
        <w:rPr>
          <w:rFonts w:hint="eastAsia" w:ascii="宋体" w:hAnsi="宋体" w:cs="宋体"/>
          <w:sz w:val="24"/>
          <w:szCs w:val="24"/>
          <w:highlight w:val="none"/>
        </w:rPr>
      </w:pPr>
      <w:r>
        <w:rPr>
          <w:rFonts w:hint="eastAsia" w:ascii="宋体" w:hAnsi="宋体" w:cs="宋体"/>
          <w:kern w:val="0"/>
          <w:sz w:val="24"/>
          <w:szCs w:val="24"/>
          <w:highlight w:val="none"/>
          <w:shd w:val="clear" w:color="auto" w:fill="FFFFFF"/>
          <w:lang w:bidi="ar"/>
        </w:rPr>
        <w:t>如果分项报价中存在缺漏项，且缺漏项内容不属于实质性偏差的，则视为缺漏项内容的价格已包含在其他分项报价之中；</w:t>
      </w:r>
    </w:p>
    <w:p w14:paraId="52E486C6">
      <w:pPr>
        <w:widowControl/>
        <w:numPr>
          <w:ilvl w:val="0"/>
          <w:numId w:val="4"/>
        </w:numPr>
        <w:spacing w:line="360" w:lineRule="auto"/>
        <w:ind w:firstLine="480" w:firstLineChars="200"/>
        <w:jc w:val="left"/>
        <w:rPr>
          <w:rFonts w:hint="eastAsia" w:ascii="宋体" w:hAnsi="宋体" w:cs="宋体"/>
          <w:kern w:val="0"/>
          <w:sz w:val="24"/>
          <w:szCs w:val="24"/>
          <w:highlight w:val="none"/>
          <w:shd w:val="clear" w:color="auto" w:fill="FFFFFF"/>
          <w:lang w:bidi="ar"/>
        </w:rPr>
      </w:pPr>
      <w:bookmarkStart w:id="160" w:name="_Toc22840"/>
      <w:bookmarkStart w:id="161" w:name="_Toc28219"/>
      <w:bookmarkStart w:id="162" w:name="_Toc23458"/>
      <w:bookmarkStart w:id="163" w:name="_Toc32653"/>
      <w:r>
        <w:rPr>
          <w:rFonts w:hint="eastAsia" w:ascii="宋体" w:hAnsi="宋体" w:cs="宋体"/>
          <w:kern w:val="0"/>
          <w:sz w:val="24"/>
          <w:szCs w:val="24"/>
          <w:highlight w:val="none"/>
          <w:shd w:val="clear" w:color="auto" w:fill="FFFFFF"/>
          <w:lang w:bidi="ar"/>
        </w:rPr>
        <w:t>其余修正错误按照就低不就高的原则进行，当修正后的总报价高于原响应报价时，原响应报价不变，视同供应商原响应报价错误产生少漏计费用，若成交签订合同时由该供应商承担，如评审小组或供应商认为无法承受少漏计费用，视为该供应商未通过报价评审；当修正后的总报价低于原响应报价时，修正后的总报价为响应报价，若成交签订合同时以修正后的响应报价为准。</w:t>
      </w:r>
    </w:p>
    <w:p w14:paraId="2A7ADCBE">
      <w:pPr>
        <w:widowControl/>
        <w:spacing w:line="360" w:lineRule="auto"/>
        <w:ind w:firstLine="480" w:firstLineChars="200"/>
        <w:jc w:val="left"/>
        <w:rPr>
          <w:rFonts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3.5报价评分，评审标准见评审（分)办法前附表（得分保留小数2位）；</w:t>
      </w:r>
    </w:p>
    <w:p w14:paraId="309325CF">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3.6综合评分和排序</w:t>
      </w:r>
      <w:bookmarkEnd w:id="160"/>
      <w:bookmarkEnd w:id="161"/>
      <w:bookmarkEnd w:id="162"/>
      <w:bookmarkEnd w:id="163"/>
    </w:p>
    <w:p w14:paraId="5A58AB96">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各项得分汇总后为该</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的最终得分。评审小组对</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最终得分进行比较后，按照</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最终得分由高到低的顺序对</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排序。最终得分相等时，以响应报价低的优先；响应报价也相等的，由评审小组讨论确定。</w:t>
      </w:r>
    </w:p>
    <w:p w14:paraId="2862B699">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4.澄清、说明、补正</w:t>
      </w:r>
    </w:p>
    <w:p w14:paraId="53A26611">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响应文件中有含义不明确、同类问题表述不一致或有明显错误的内容，评审小组应要求供应商在规定时间内进行澄清、说明和补正。澄清、说明和补正不得超出响应文件的范围且不得改变响应文件的实质性内容，澄清、说明和补正的内容作为响应文件的组成部分。</w:t>
      </w:r>
    </w:p>
    <w:p w14:paraId="1F1C7295">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5.评审结果</w:t>
      </w:r>
    </w:p>
    <w:p w14:paraId="30517C66">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评审小组按照</w:t>
      </w:r>
      <w:r>
        <w:rPr>
          <w:rFonts w:hint="eastAsia" w:ascii="宋体" w:hAnsi="宋体" w:cs="宋体"/>
          <w:kern w:val="0"/>
          <w:sz w:val="24"/>
          <w:highlight w:val="none"/>
          <w:shd w:val="clear" w:color="auto" w:fill="FFFFFF"/>
          <w:lang w:bidi="ar"/>
        </w:rPr>
        <w:t>供应商</w:t>
      </w:r>
      <w:r>
        <w:rPr>
          <w:rFonts w:hint="eastAsia" w:ascii="宋体" w:hAnsi="宋体" w:cs="宋体"/>
          <w:kern w:val="0"/>
          <w:sz w:val="24"/>
          <w:szCs w:val="24"/>
          <w:highlight w:val="none"/>
          <w:shd w:val="clear" w:color="auto" w:fill="FFFFFF"/>
          <w:lang w:bidi="ar"/>
        </w:rPr>
        <w:t>排列的优先顺序推荐候选成交供应商。候选成交供应商的数量见第二章“供应商须知”。</w:t>
      </w:r>
    </w:p>
    <w:p w14:paraId="724874BF">
      <w:pPr>
        <w:spacing w:line="360" w:lineRule="auto"/>
        <w:jc w:val="left"/>
        <w:rPr>
          <w:rFonts w:hint="eastAsia" w:ascii="宋体" w:hAnsi="宋体" w:cs="宋体"/>
          <w:b/>
          <w:sz w:val="24"/>
          <w:szCs w:val="24"/>
          <w:highlight w:val="none"/>
        </w:rPr>
      </w:pPr>
      <w:r>
        <w:rPr>
          <w:rFonts w:hint="eastAsia" w:ascii="宋体" w:hAnsi="宋体" w:cs="宋体"/>
          <w:b/>
          <w:sz w:val="24"/>
          <w:szCs w:val="24"/>
          <w:highlight w:val="none"/>
        </w:rPr>
        <w:t>6.完成评审报告</w:t>
      </w:r>
    </w:p>
    <w:p w14:paraId="1B4FFD0D">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6.1评审小组应当出具书面评审报告，评审报告由评审小组全体成员签字。</w:t>
      </w:r>
    </w:p>
    <w:p w14:paraId="15DDC58C">
      <w:pPr>
        <w:widowControl/>
        <w:spacing w:line="360" w:lineRule="auto"/>
        <w:ind w:firstLine="480" w:firstLineChars="200"/>
        <w:jc w:val="left"/>
        <w:rPr>
          <w:rFonts w:hint="eastAsia" w:ascii="宋体" w:hAnsi="宋体" w:cs="宋体"/>
          <w:kern w:val="0"/>
          <w:sz w:val="24"/>
          <w:szCs w:val="24"/>
          <w:highlight w:val="none"/>
          <w:shd w:val="clear" w:color="auto" w:fill="FFFFFF"/>
          <w:lang w:bidi="ar"/>
        </w:rPr>
      </w:pPr>
      <w:r>
        <w:rPr>
          <w:rFonts w:hint="eastAsia" w:ascii="宋体" w:hAnsi="宋体" w:cs="宋体"/>
          <w:kern w:val="0"/>
          <w:sz w:val="24"/>
          <w:szCs w:val="24"/>
          <w:highlight w:val="none"/>
          <w:shd w:val="clear" w:color="auto" w:fill="FFFFFF"/>
          <w:lang w:bidi="ar"/>
        </w:rPr>
        <w:t>6.2评审小组成员对评审报告有异议的，按照少数服从多数原则确定，对评审报告有异议的评审小组成员，应在报告上签署不同意见并说明理由。评审小组成员拒绝在评审报告上签字又不书面说明其不同意见和理由的，视为同意。</w:t>
      </w:r>
    </w:p>
    <w:p w14:paraId="40A704FA">
      <w:pPr>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（本页以下空白）</w:t>
      </w:r>
    </w:p>
    <w:p w14:paraId="406B9144">
      <w:pPr>
        <w:spacing w:line="360" w:lineRule="auto"/>
        <w:ind w:firstLine="480" w:firstLineChars="200"/>
        <w:rPr>
          <w:rFonts w:hint="eastAsia" w:ascii="宋体" w:hAnsi="宋体"/>
          <w:sz w:val="24"/>
          <w:szCs w:val="24"/>
          <w:highlight w:val="none"/>
        </w:rPr>
      </w:pPr>
    </w:p>
    <w:p w14:paraId="3839BFDE">
      <w:pPr>
        <w:spacing w:line="360" w:lineRule="auto"/>
        <w:ind w:firstLine="480" w:firstLineChars="200"/>
        <w:rPr>
          <w:rFonts w:hint="eastAsia" w:ascii="宋体" w:hAnsi="宋体"/>
          <w:sz w:val="24"/>
          <w:szCs w:val="24"/>
          <w:highlight w:val="none"/>
        </w:rPr>
      </w:pPr>
    </w:p>
    <w:p w14:paraId="6200DCAB">
      <w:pPr>
        <w:pStyle w:val="17"/>
        <w:rPr>
          <w:color w:val="auto"/>
        </w:rPr>
      </w:pPr>
      <w:r>
        <w:rPr>
          <w:rFonts w:hint="eastAsia"/>
          <w:highlight w:val="none"/>
        </w:rPr>
        <w:br w:type="page"/>
      </w:r>
    </w:p>
    <w:p w14:paraId="34C9536D">
      <w:pPr>
        <w:pStyle w:val="18"/>
        <w:ind w:firstLine="160"/>
        <w:rPr>
          <w:color w:val="auto"/>
        </w:rPr>
      </w:pPr>
    </w:p>
    <w:p w14:paraId="3B7138B5">
      <w:pPr>
        <w:pStyle w:val="2"/>
        <w:jc w:val="center"/>
        <w:rPr>
          <w:rFonts w:hint="eastAsia"/>
          <w:color w:val="auto"/>
        </w:rPr>
      </w:pPr>
      <w:bookmarkStart w:id="164" w:name="_Toc15804"/>
      <w:bookmarkStart w:id="165" w:name="_Toc13529"/>
      <w:bookmarkStart w:id="166" w:name="_Toc67914932"/>
      <w:bookmarkStart w:id="167" w:name="_Toc67915963"/>
      <w:bookmarkStart w:id="168" w:name="_Toc526775082"/>
      <w:bookmarkStart w:id="169" w:name="_Toc31628"/>
      <w:r>
        <w:rPr>
          <w:rFonts w:hint="eastAsia"/>
          <w:color w:val="auto"/>
        </w:rPr>
        <w:t>第四章 合同主要条款及格式</w:t>
      </w:r>
      <w:bookmarkEnd w:id="164"/>
      <w:bookmarkEnd w:id="165"/>
    </w:p>
    <w:p w14:paraId="79B4C2DF">
      <w:pPr>
        <w:adjustRightInd w:val="0"/>
        <w:snapToGrid w:val="0"/>
        <w:spacing w:line="360" w:lineRule="auto"/>
        <w:ind w:firstLine="485" w:firstLineChars="45"/>
        <w:rPr>
          <w:rFonts w:hint="eastAsia" w:ascii="仿宋_GB2312" w:eastAsia="仿宋_GB2312"/>
          <w:b/>
          <w:bCs/>
          <w:color w:val="auto"/>
          <w:sz w:val="28"/>
          <w:highlight w:val="none"/>
        </w:rPr>
      </w:pPr>
      <w:r>
        <w:rPr>
          <w:rFonts w:hint="default" w:ascii="Times New Roman" w:hAnsi="Times New Roman" w:eastAsia="仿宋" w:cs="Times New Roman"/>
          <w:color w:val="auto"/>
          <w:spacing w:val="269"/>
          <w:sz w:val="54"/>
          <w:szCs w:val="54"/>
        </w:rPr>
        <w:t xml:space="preserve"> </w:t>
      </w:r>
      <w:bookmarkStart w:id="170" w:name="_Toc3239"/>
      <w:r>
        <w:rPr>
          <w:rFonts w:hint="eastAsia" w:ascii="仿宋_GB2312" w:eastAsia="仿宋_GB2312"/>
          <w:b/>
          <w:bCs/>
          <w:color w:val="auto"/>
          <w:sz w:val="28"/>
          <w:highlight w:val="none"/>
        </w:rPr>
        <w:t>合同编号：</w:t>
      </w:r>
    </w:p>
    <w:p w14:paraId="1E49DCD2">
      <w:pPr>
        <w:adjustRightInd w:val="0"/>
        <w:snapToGrid w:val="0"/>
        <w:spacing w:line="360" w:lineRule="auto"/>
        <w:rPr>
          <w:rFonts w:hint="eastAsia" w:ascii="仿宋_GB2312" w:eastAsia="仿宋_GB2312"/>
          <w:b/>
          <w:bCs/>
          <w:color w:val="auto"/>
          <w:sz w:val="44"/>
          <w:highlight w:val="none"/>
        </w:rPr>
      </w:pPr>
    </w:p>
    <w:p w14:paraId="2F4895A7">
      <w:pPr>
        <w:adjustRightInd w:val="0"/>
        <w:snapToGrid w:val="0"/>
        <w:spacing w:line="312" w:lineRule="auto"/>
        <w:ind w:firstLine="418" w:firstLineChars="80"/>
        <w:jc w:val="center"/>
        <w:rPr>
          <w:rFonts w:hint="eastAsia" w:ascii="黑体" w:eastAsia="黑体"/>
          <w:b/>
          <w:bCs/>
          <w:color w:val="auto"/>
          <w:sz w:val="52"/>
          <w:highlight w:val="none"/>
        </w:rPr>
      </w:pPr>
      <w:r>
        <w:rPr>
          <w:rFonts w:hint="eastAsia" w:ascii="黑体" w:eastAsia="黑体"/>
          <w:b/>
          <w:bCs/>
          <w:color w:val="auto"/>
          <w:sz w:val="52"/>
          <w:highlight w:val="none"/>
        </w:rPr>
        <w:t>技术</w:t>
      </w:r>
      <w:r>
        <w:rPr>
          <w:rFonts w:hint="eastAsia" w:ascii="黑体" w:eastAsia="黑体"/>
          <w:b/>
          <w:bCs/>
          <w:color w:val="auto"/>
          <w:sz w:val="52"/>
          <w:highlight w:val="none"/>
          <w:lang w:val="en-US" w:eastAsia="zh-CN"/>
        </w:rPr>
        <w:t>服务</w:t>
      </w:r>
      <w:r>
        <w:rPr>
          <w:rFonts w:hint="eastAsia" w:ascii="黑体" w:eastAsia="黑体"/>
          <w:b/>
          <w:bCs/>
          <w:color w:val="auto"/>
          <w:sz w:val="52"/>
          <w:highlight w:val="none"/>
        </w:rPr>
        <w:t>（委托）合同</w:t>
      </w:r>
    </w:p>
    <w:p w14:paraId="219064E6">
      <w:pPr>
        <w:adjustRightInd w:val="0"/>
        <w:snapToGrid w:val="0"/>
        <w:spacing w:line="312" w:lineRule="auto"/>
        <w:rPr>
          <w:rFonts w:hint="eastAsia" w:ascii="仿宋_GB2312" w:eastAsia="仿宋_GB2312"/>
          <w:b/>
          <w:bCs/>
          <w:color w:val="auto"/>
          <w:sz w:val="36"/>
          <w:highlight w:val="none"/>
        </w:rPr>
      </w:pPr>
    </w:p>
    <w:p w14:paraId="547CC355">
      <w:pPr>
        <w:adjustRightInd w:val="0"/>
        <w:snapToGrid w:val="0"/>
        <w:spacing w:line="312" w:lineRule="auto"/>
        <w:rPr>
          <w:rFonts w:hint="eastAsia" w:ascii="仿宋_GB2312" w:eastAsia="仿宋_GB2312"/>
          <w:b/>
          <w:bCs/>
          <w:color w:val="auto"/>
          <w:sz w:val="36"/>
          <w:highlight w:val="none"/>
        </w:rPr>
      </w:pPr>
    </w:p>
    <w:p w14:paraId="7C48A519">
      <w:pPr>
        <w:tabs>
          <w:tab w:val="left" w:pos="2640"/>
        </w:tabs>
        <w:adjustRightInd w:val="0"/>
        <w:snapToGrid w:val="0"/>
        <w:spacing w:line="312" w:lineRule="auto"/>
        <w:rPr>
          <w:rFonts w:hint="eastAsia" w:ascii="仿宋_GB2312" w:eastAsia="仿宋_GB2312"/>
          <w:b/>
          <w:bCs/>
          <w:color w:val="auto"/>
          <w:sz w:val="36"/>
          <w:highlight w:val="none"/>
        </w:rPr>
      </w:pPr>
      <w:r>
        <w:rPr>
          <w:rFonts w:ascii="仿宋_GB2312" w:eastAsia="仿宋_GB2312"/>
          <w:b/>
          <w:bCs/>
          <w:color w:val="auto"/>
          <w:sz w:val="36"/>
          <w:highlight w:val="none"/>
        </w:rPr>
        <w:tab/>
      </w:r>
    </w:p>
    <w:p w14:paraId="2FC4D5A1">
      <w:pPr>
        <w:adjustRightInd w:val="0"/>
        <w:snapToGrid w:val="0"/>
        <w:spacing w:before="62" w:beforeLines="20" w:line="480" w:lineRule="auto"/>
        <w:ind w:left="0" w:leftChars="0" w:firstLine="0" w:firstLineChars="0"/>
        <w:rPr>
          <w:rFonts w:hint="eastAsia" w:ascii="仿宋_GB2312" w:eastAsia="仿宋_GB2312"/>
          <w:b/>
          <w:bCs/>
          <w:color w:val="auto"/>
          <w:sz w:val="36"/>
          <w:highlight w:val="none"/>
          <w:u w:val="single"/>
        </w:rPr>
      </w:pPr>
      <w:r>
        <w:rPr>
          <w:rFonts w:hint="eastAsia" w:ascii="仿宋_GB2312" w:eastAsia="仿宋_GB2312"/>
          <w:b/>
          <w:bCs/>
          <w:color w:val="auto"/>
          <w:sz w:val="36"/>
          <w:highlight w:val="none"/>
        </w:rPr>
        <w:t>项目名称：</w:t>
      </w:r>
      <w:r>
        <w:rPr>
          <w:rFonts w:hint="eastAsia" w:ascii="仿宋_GB2312" w:eastAsia="仿宋_GB2312"/>
          <w:b/>
          <w:bCs/>
          <w:color w:val="auto"/>
          <w:sz w:val="36"/>
          <w:highlight w:val="none"/>
          <w:u w:val="single"/>
        </w:rPr>
        <w:t xml:space="preserve"> </w:t>
      </w:r>
      <w:r>
        <w:rPr>
          <w:rFonts w:hint="eastAsia" w:ascii="仿宋_GB2312" w:hAnsi="Times New Roman" w:eastAsia="仿宋_GB2312" w:cs="Times New Roman"/>
          <w:b/>
          <w:bCs/>
          <w:color w:val="auto"/>
          <w:sz w:val="36"/>
          <w:highlight w:val="none"/>
          <w:u w:val="single"/>
          <w:lang w:val="en-US" w:eastAsia="zh-CN"/>
        </w:rPr>
        <w:t xml:space="preserve">浙江青田抽水蓄能电站复杂岩质高边坡无人机多源感知与岩体结构智能识别技术研究项目   </w:t>
      </w:r>
      <w:r>
        <w:rPr>
          <w:rFonts w:hint="eastAsia"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p>
    <w:p w14:paraId="187DAADA">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甲方</w:t>
      </w:r>
      <w:r>
        <w:rPr>
          <w:rFonts w:ascii="仿宋_GB2312" w:eastAsia="仿宋_GB2312"/>
          <w:b/>
          <w:bCs/>
          <w:color w:val="auto"/>
          <w:sz w:val="36"/>
          <w:highlight w:val="none"/>
        </w:rPr>
        <w:t>（</w:t>
      </w:r>
      <w:r>
        <w:rPr>
          <w:rFonts w:hint="eastAsia" w:ascii="仿宋_GB2312" w:eastAsia="仿宋_GB2312"/>
          <w:b/>
          <w:bCs/>
          <w:color w:val="auto"/>
          <w:sz w:val="36"/>
          <w:highlight w:val="none"/>
        </w:rPr>
        <w:t>委托方</w:t>
      </w:r>
      <w:r>
        <w:rPr>
          <w:rFonts w:ascii="仿宋_GB2312" w:eastAsia="仿宋_GB2312"/>
          <w:b/>
          <w:bCs/>
          <w:color w:val="auto"/>
          <w:sz w:val="36"/>
          <w:highlight w:val="none"/>
        </w:rPr>
        <w:t>）</w:t>
      </w:r>
      <w:r>
        <w:rPr>
          <w:rFonts w:hint="eastAsia" w:ascii="仿宋_GB2312" w:eastAsia="仿宋_GB2312"/>
          <w:b/>
          <w:bCs/>
          <w:color w:val="auto"/>
          <w:sz w:val="36"/>
          <w:highlight w:val="none"/>
        </w:rPr>
        <w:t>：</w:t>
      </w:r>
      <w:r>
        <w:rPr>
          <w:rFonts w:hint="eastAsia" w:ascii="仿宋_GB2312" w:eastAsia="仿宋_GB2312"/>
          <w:b/>
          <w:bCs/>
          <w:color w:val="auto"/>
          <w:sz w:val="36"/>
          <w:highlight w:val="none"/>
          <w:u w:val="single"/>
          <w:lang w:val="en-US" w:eastAsia="zh-CN"/>
        </w:rPr>
        <w:t>浙江钱塘江水利建筑工程有限公司</w:t>
      </w:r>
      <w:r>
        <w:rPr>
          <w:rFonts w:hint="eastAsia" w:ascii="仿宋_GB2312" w:eastAsia="仿宋_GB2312"/>
          <w:b/>
          <w:bCs/>
          <w:color w:val="auto"/>
          <w:sz w:val="36"/>
          <w:highlight w:val="none"/>
          <w:u w:val="single"/>
        </w:rPr>
        <w:t xml:space="preserve">                         </w:t>
      </w:r>
    </w:p>
    <w:p w14:paraId="7AC90FF5">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乙方（受托方）：</w:t>
      </w:r>
      <w:r>
        <w:rPr>
          <w:rFonts w:hint="eastAsia"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r>
        <w:rPr>
          <w:rFonts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lang w:val="en-US" w:eastAsia="zh-CN"/>
        </w:rPr>
        <w:t xml:space="preserve">          </w:t>
      </w:r>
      <w:r>
        <w:rPr>
          <w:rFonts w:ascii="仿宋_GB2312" w:eastAsia="仿宋_GB2312"/>
          <w:b/>
          <w:bCs/>
          <w:color w:val="auto"/>
          <w:sz w:val="36"/>
          <w:highlight w:val="none"/>
          <w:u w:val="single"/>
        </w:rPr>
        <w:t xml:space="preserve">     </w:t>
      </w:r>
      <w:r>
        <w:rPr>
          <w:rFonts w:hint="eastAsia" w:ascii="仿宋_GB2312" w:eastAsia="仿宋_GB2312"/>
          <w:b/>
          <w:bCs/>
          <w:color w:val="auto"/>
          <w:sz w:val="36"/>
          <w:highlight w:val="none"/>
          <w:u w:val="single"/>
        </w:rPr>
        <w:t xml:space="preserve">   </w:t>
      </w:r>
    </w:p>
    <w:p w14:paraId="6F3686D7">
      <w:pPr>
        <w:adjustRightInd w:val="0"/>
        <w:snapToGrid w:val="0"/>
        <w:spacing w:before="20" w:line="480" w:lineRule="auto"/>
        <w:ind w:firstLine="0" w:firstLineChars="0"/>
        <w:rPr>
          <w:rFonts w:ascii="仿宋_GB2312" w:eastAsia="仿宋_GB2312"/>
          <w:b/>
          <w:bCs/>
          <w:color w:val="auto"/>
          <w:sz w:val="36"/>
          <w:highlight w:val="none"/>
          <w:u w:val="single"/>
        </w:rPr>
      </w:pPr>
      <w:r>
        <w:rPr>
          <w:rFonts w:hint="eastAsia" w:ascii="仿宋_GB2312" w:eastAsia="仿宋_GB2312"/>
          <w:b/>
          <w:bCs/>
          <w:color w:val="auto"/>
          <w:sz w:val="36"/>
          <w:highlight w:val="none"/>
        </w:rPr>
        <w:t>签订地点：</w:t>
      </w:r>
      <w:r>
        <w:rPr>
          <w:rFonts w:hint="eastAsia" w:ascii="仿宋_GB2312" w:eastAsia="仿宋_GB2312"/>
          <w:b/>
          <w:bCs/>
          <w:color w:val="auto"/>
          <w:sz w:val="36"/>
          <w:highlight w:val="none"/>
          <w:u w:val="single"/>
        </w:rPr>
        <w:t xml:space="preserve">      浙江省杭州市    </w:t>
      </w:r>
      <w:r>
        <w:rPr>
          <w:rFonts w:hint="eastAsia" w:ascii="仿宋_GB2312" w:eastAsia="仿宋_GB2312"/>
          <w:b/>
          <w:bCs/>
          <w:color w:val="auto"/>
          <w:sz w:val="36"/>
          <w:highlight w:val="none"/>
          <w:u w:val="single"/>
          <w:lang w:val="en-US" w:eastAsia="zh-CN"/>
        </w:rPr>
        <w:t xml:space="preserve">                  </w:t>
      </w:r>
      <w:r>
        <w:rPr>
          <w:rFonts w:hint="eastAsia" w:ascii="仿宋_GB2312" w:eastAsia="仿宋_GB2312"/>
          <w:b/>
          <w:bCs/>
          <w:color w:val="auto"/>
          <w:sz w:val="36"/>
          <w:highlight w:val="none"/>
          <w:u w:val="single"/>
        </w:rPr>
        <w:t xml:space="preserve">   </w:t>
      </w:r>
    </w:p>
    <w:p w14:paraId="26B2372A">
      <w:pPr>
        <w:adjustRightInd w:val="0"/>
        <w:snapToGrid w:val="0"/>
        <w:spacing w:before="20" w:line="480" w:lineRule="auto"/>
        <w:ind w:firstLine="0" w:firstLineChars="0"/>
        <w:rPr>
          <w:rFonts w:hint="eastAsia" w:ascii="仿宋_GB2312" w:eastAsia="仿宋_GB2312"/>
          <w:b/>
          <w:bCs/>
          <w:color w:val="auto"/>
          <w:sz w:val="36"/>
          <w:highlight w:val="none"/>
        </w:rPr>
      </w:pPr>
      <w:r>
        <w:rPr>
          <w:rFonts w:hint="eastAsia" w:ascii="仿宋_GB2312" w:eastAsia="仿宋_GB2312"/>
          <w:b/>
          <w:bCs/>
          <w:color w:val="auto"/>
          <w:sz w:val="36"/>
          <w:highlight w:val="none"/>
        </w:rPr>
        <w:t>执行期限：</w:t>
      </w:r>
      <w:r>
        <w:rPr>
          <w:rFonts w:eastAsia="仿宋_GB2312"/>
          <w:b/>
          <w:bCs/>
          <w:color w:val="auto"/>
          <w:sz w:val="36"/>
          <w:highlight w:val="none"/>
          <w:u w:val="single"/>
        </w:rPr>
        <w:t>202</w:t>
      </w:r>
      <w:r>
        <w:rPr>
          <w:rFonts w:hint="eastAsia" w:eastAsia="仿宋_GB2312"/>
          <w:b/>
          <w:bCs/>
          <w:color w:val="auto"/>
          <w:sz w:val="36"/>
          <w:highlight w:val="none"/>
          <w:u w:val="single"/>
          <w:lang w:val="en-US" w:eastAsia="zh-CN"/>
        </w:rPr>
        <w:t>6</w:t>
      </w:r>
      <w:r>
        <w:rPr>
          <w:rFonts w:eastAsia="仿宋_GB2312"/>
          <w:b/>
          <w:bCs/>
          <w:color w:val="auto"/>
          <w:sz w:val="36"/>
          <w:highlight w:val="none"/>
          <w:u w:val="single"/>
        </w:rPr>
        <w:t>年</w:t>
      </w:r>
      <w:r>
        <w:rPr>
          <w:rFonts w:hint="eastAsia" w:eastAsia="仿宋_GB2312"/>
          <w:b/>
          <w:bCs/>
          <w:color w:val="auto"/>
          <w:sz w:val="36"/>
          <w:highlight w:val="none"/>
          <w:u w:val="single"/>
          <w:lang w:val="en-US" w:eastAsia="zh-CN"/>
        </w:rPr>
        <w:t xml:space="preserve">   </w:t>
      </w:r>
      <w:r>
        <w:rPr>
          <w:rFonts w:eastAsia="仿宋_GB2312"/>
          <w:b/>
          <w:bCs/>
          <w:color w:val="auto"/>
          <w:sz w:val="36"/>
          <w:highlight w:val="none"/>
          <w:u w:val="single"/>
        </w:rPr>
        <w:t>月至202</w:t>
      </w:r>
      <w:r>
        <w:rPr>
          <w:rFonts w:hint="eastAsia" w:eastAsia="仿宋_GB2312"/>
          <w:b/>
          <w:bCs/>
          <w:color w:val="auto"/>
          <w:sz w:val="36"/>
          <w:highlight w:val="none"/>
          <w:u w:val="single"/>
          <w:lang w:val="en-US" w:eastAsia="zh-CN"/>
        </w:rPr>
        <w:t>7</w:t>
      </w:r>
      <w:r>
        <w:rPr>
          <w:rFonts w:eastAsia="仿宋_GB2312"/>
          <w:b/>
          <w:bCs/>
          <w:color w:val="auto"/>
          <w:sz w:val="36"/>
          <w:highlight w:val="none"/>
          <w:u w:val="single"/>
        </w:rPr>
        <w:t>年</w:t>
      </w:r>
      <w:r>
        <w:rPr>
          <w:rFonts w:hint="eastAsia" w:eastAsia="仿宋_GB2312"/>
          <w:b/>
          <w:bCs/>
          <w:color w:val="auto"/>
          <w:sz w:val="36"/>
          <w:highlight w:val="none"/>
          <w:u w:val="single"/>
          <w:lang w:val="en-US" w:eastAsia="zh-CN"/>
        </w:rPr>
        <w:t xml:space="preserve">    </w:t>
      </w:r>
      <w:r>
        <w:rPr>
          <w:rFonts w:eastAsia="仿宋_GB2312"/>
          <w:b/>
          <w:bCs/>
          <w:color w:val="auto"/>
          <w:sz w:val="36"/>
          <w:highlight w:val="none"/>
          <w:u w:val="single"/>
        </w:rPr>
        <w:t>月</w:t>
      </w:r>
    </w:p>
    <w:p w14:paraId="62DEB41C">
      <w:pPr>
        <w:adjustRightInd w:val="0"/>
        <w:snapToGrid w:val="0"/>
        <w:spacing w:line="312" w:lineRule="auto"/>
        <w:rPr>
          <w:rFonts w:hint="eastAsia" w:ascii="仿宋_GB2312" w:eastAsia="仿宋_GB2312"/>
          <w:b/>
          <w:bCs/>
          <w:color w:val="auto"/>
          <w:sz w:val="36"/>
          <w:highlight w:val="none"/>
        </w:rPr>
      </w:pPr>
    </w:p>
    <w:p w14:paraId="5851F3F6">
      <w:pPr>
        <w:adjustRightInd w:val="0"/>
        <w:snapToGrid w:val="0"/>
        <w:spacing w:line="312" w:lineRule="auto"/>
        <w:rPr>
          <w:rFonts w:hint="eastAsia" w:ascii="仿宋_GB2312" w:eastAsia="仿宋_GB2312"/>
          <w:b/>
          <w:bCs/>
          <w:color w:val="auto"/>
          <w:sz w:val="36"/>
          <w:highlight w:val="none"/>
        </w:rPr>
      </w:pPr>
    </w:p>
    <w:p w14:paraId="472B64EC">
      <w:pPr>
        <w:adjustRightInd w:val="0"/>
        <w:snapToGrid w:val="0"/>
        <w:spacing w:line="312" w:lineRule="auto"/>
        <w:rPr>
          <w:rFonts w:hint="eastAsia" w:ascii="仿宋_GB2312" w:eastAsia="仿宋_GB2312"/>
          <w:b/>
          <w:bCs/>
          <w:color w:val="auto"/>
          <w:sz w:val="36"/>
          <w:highlight w:val="none"/>
        </w:rPr>
      </w:pPr>
    </w:p>
    <w:p w14:paraId="798CDB5F">
      <w:pPr>
        <w:adjustRightInd w:val="0"/>
        <w:snapToGrid w:val="0"/>
        <w:spacing w:line="312" w:lineRule="auto"/>
        <w:rPr>
          <w:rFonts w:hint="eastAsia" w:ascii="仿宋_GB2312" w:eastAsia="仿宋_GB2312"/>
          <w:b/>
          <w:bCs/>
          <w:color w:val="auto"/>
          <w:sz w:val="36"/>
          <w:highlight w:val="none"/>
        </w:rPr>
      </w:pPr>
    </w:p>
    <w:p w14:paraId="663FD620">
      <w:pPr>
        <w:adjustRightInd w:val="0"/>
        <w:snapToGrid w:val="0"/>
        <w:spacing w:line="312" w:lineRule="auto"/>
        <w:rPr>
          <w:rFonts w:hint="eastAsia" w:ascii="仿宋_GB2312" w:eastAsia="仿宋_GB2312"/>
          <w:b/>
          <w:bCs/>
          <w:color w:val="auto"/>
          <w:sz w:val="36"/>
          <w:highlight w:val="none"/>
        </w:rPr>
      </w:pPr>
    </w:p>
    <w:p w14:paraId="4848ACC9">
      <w:pPr>
        <w:jc w:val="center"/>
        <w:rPr>
          <w:rFonts w:ascii="仿宋_GB2312" w:eastAsia="仿宋_GB2312"/>
          <w:b/>
          <w:bCs/>
          <w:color w:val="auto"/>
          <w:sz w:val="36"/>
          <w:highlight w:val="none"/>
        </w:rPr>
      </w:pPr>
      <w:r>
        <w:rPr>
          <w:rFonts w:hint="eastAsia" w:ascii="仿宋_GB2312" w:eastAsia="仿宋_GB2312"/>
          <w:b/>
          <w:bCs/>
          <w:color w:val="auto"/>
          <w:sz w:val="36"/>
          <w:highlight w:val="none"/>
        </w:rPr>
        <w:t>中华人民共和国科学技术部印制</w:t>
      </w:r>
    </w:p>
    <w:p w14:paraId="279C13F0">
      <w:pPr>
        <w:rPr>
          <w:rFonts w:hint="eastAsia" w:ascii="仿宋_GB2312" w:eastAsia="仿宋_GB2312"/>
          <w:b/>
          <w:bCs/>
          <w:color w:val="auto"/>
          <w:sz w:val="36"/>
          <w:highlight w:val="none"/>
        </w:rPr>
      </w:pPr>
    </w:p>
    <w:p w14:paraId="6CA4940D">
      <w:pPr>
        <w:adjustRightInd w:val="0"/>
        <w:snapToGrid w:val="0"/>
        <w:jc w:val="center"/>
        <w:rPr>
          <w:rFonts w:hint="eastAsia" w:ascii="黑体" w:eastAsia="黑体"/>
          <w:color w:val="auto"/>
          <w:sz w:val="32"/>
          <w:highlight w:val="none"/>
        </w:rPr>
      </w:pPr>
      <w:r>
        <w:rPr>
          <w:rFonts w:hint="eastAsia" w:ascii="黑体" w:eastAsia="黑体"/>
          <w:color w:val="auto"/>
          <w:sz w:val="32"/>
          <w:highlight w:val="none"/>
        </w:rPr>
        <w:t>填 写 说 明</w:t>
      </w:r>
    </w:p>
    <w:p w14:paraId="3F0C49EE">
      <w:pPr>
        <w:adjustRightInd w:val="0"/>
        <w:snapToGrid w:val="0"/>
        <w:jc w:val="center"/>
        <w:rPr>
          <w:rFonts w:hint="eastAsia" w:ascii="仿宋_GB2312" w:eastAsia="仿宋_GB2312"/>
          <w:color w:val="auto"/>
          <w:sz w:val="44"/>
          <w:highlight w:val="none"/>
        </w:rPr>
      </w:pPr>
    </w:p>
    <w:p w14:paraId="671A6E36">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eastAsia="仿宋_GB2312"/>
          <w:color w:val="auto"/>
          <w:sz w:val="28"/>
          <w:highlight w:val="none"/>
        </w:rPr>
        <w:t>一、本合同为中华人民共和国科学技术部印制的技术开发（委托）合同示范文本，各技术合同登</w:t>
      </w:r>
      <w:r>
        <w:rPr>
          <w:rFonts w:hint="eastAsia" w:ascii="仿宋_GB2312" w:hAnsi="Times New Roman" w:eastAsia="仿宋_GB2312"/>
          <w:color w:val="auto"/>
          <w:sz w:val="28"/>
          <w:highlight w:val="none"/>
        </w:rPr>
        <w:t>记机构可推介技术合同当事人参照使用。</w:t>
      </w:r>
    </w:p>
    <w:p w14:paraId="7BE92D03">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hAnsi="Times New Roman" w:eastAsia="仿宋_GB2312"/>
          <w:color w:val="auto"/>
          <w:sz w:val="28"/>
          <w:highlight w:val="none"/>
        </w:rPr>
        <w:t>二、本合同书适用于一方当事人委托另一方当事人进行新技术、新产品、新工艺、新材料或者新品种及其系统的研究开发所订立的技术开发合同。</w:t>
      </w:r>
    </w:p>
    <w:p w14:paraId="38CAFCC3">
      <w:pPr>
        <w:adjustRightInd w:val="0"/>
        <w:snapToGrid w:val="0"/>
        <w:spacing w:line="360" w:lineRule="auto"/>
        <w:ind w:firstLine="560" w:firstLineChars="200"/>
        <w:rPr>
          <w:rFonts w:hint="eastAsia" w:ascii="仿宋_GB2312" w:hAnsi="Times New Roman" w:eastAsia="仿宋_GB2312"/>
          <w:color w:val="auto"/>
          <w:sz w:val="28"/>
          <w:highlight w:val="none"/>
        </w:rPr>
      </w:pPr>
      <w:r>
        <w:rPr>
          <w:rFonts w:hint="eastAsia" w:ascii="仿宋_GB2312" w:hAnsi="Times New Roman" w:eastAsia="仿宋_GB2312"/>
          <w:color w:val="auto"/>
          <w:sz w:val="28"/>
          <w:highlight w:val="none"/>
        </w:rPr>
        <w:t>三、签约一方为多个当事人的，可按各自在合同关系中的作用等，在“委托方”、“受托方”项下（增页）分别排列为共同委托人或共同受托人。</w:t>
      </w:r>
    </w:p>
    <w:p w14:paraId="1E5CE1D0">
      <w:pPr>
        <w:adjustRightInd w:val="0"/>
        <w:snapToGrid w:val="0"/>
        <w:spacing w:line="360" w:lineRule="auto"/>
        <w:ind w:firstLine="560" w:firstLineChars="200"/>
        <w:rPr>
          <w:rFonts w:hint="eastAsia" w:ascii="仿宋_GB2312" w:eastAsia="仿宋_GB2312"/>
          <w:color w:val="auto"/>
          <w:sz w:val="28"/>
          <w:highlight w:val="none"/>
        </w:rPr>
      </w:pPr>
      <w:r>
        <w:rPr>
          <w:rFonts w:hint="eastAsia" w:ascii="仿宋_GB2312" w:eastAsia="仿宋_GB2312"/>
          <w:color w:val="auto"/>
          <w:sz w:val="28"/>
          <w:highlight w:val="none"/>
        </w:rPr>
        <w:t>四、本合同书未尽事项，可由当事人附页另行约定，并可作为本合同的组成部分。</w:t>
      </w:r>
    </w:p>
    <w:p w14:paraId="60BFEA16">
      <w:pPr>
        <w:adjustRightInd w:val="0"/>
        <w:snapToGrid w:val="0"/>
        <w:spacing w:line="360" w:lineRule="auto"/>
        <w:ind w:firstLine="560" w:firstLineChars="200"/>
        <w:rPr>
          <w:rFonts w:hint="eastAsia" w:ascii="仿宋_GB2312" w:eastAsia="仿宋_GB2312"/>
          <w:color w:val="auto"/>
          <w:sz w:val="28"/>
          <w:highlight w:val="none"/>
        </w:rPr>
      </w:pPr>
      <w:r>
        <w:rPr>
          <w:rFonts w:hint="eastAsia" w:ascii="仿宋_GB2312" w:eastAsia="仿宋_GB2312"/>
          <w:color w:val="auto"/>
          <w:sz w:val="28"/>
          <w:highlight w:val="none"/>
        </w:rPr>
        <w:t>五、当事人使用本合同书时约定无需填写的条款，应在该条款处注明“无”等字样。</w:t>
      </w:r>
    </w:p>
    <w:p w14:paraId="53C02DA2">
      <w:pPr>
        <w:adjustRightInd w:val="0"/>
        <w:snapToGrid w:val="0"/>
        <w:spacing w:line="360" w:lineRule="auto"/>
        <w:ind w:firstLine="560" w:firstLineChars="200"/>
        <w:rPr>
          <w:rFonts w:hint="eastAsia" w:ascii="仿宋_GB2312" w:eastAsia="仿宋_GB2312"/>
          <w:color w:val="auto"/>
          <w:sz w:val="28"/>
          <w:highlight w:val="none"/>
        </w:rPr>
      </w:pPr>
    </w:p>
    <w:p w14:paraId="5153F68D">
      <w:pPr>
        <w:adjustRightInd w:val="0"/>
        <w:snapToGrid w:val="0"/>
        <w:spacing w:line="360" w:lineRule="auto"/>
        <w:ind w:firstLine="560" w:firstLineChars="200"/>
        <w:rPr>
          <w:rFonts w:ascii="仿宋_GB2312" w:eastAsia="仿宋_GB2312"/>
          <w:color w:val="auto"/>
          <w:sz w:val="28"/>
          <w:highlight w:val="none"/>
        </w:rPr>
      </w:pPr>
    </w:p>
    <w:p w14:paraId="7605839A">
      <w:pPr>
        <w:adjustRightInd w:val="0"/>
        <w:snapToGrid w:val="0"/>
        <w:spacing w:line="360" w:lineRule="auto"/>
        <w:ind w:firstLine="560" w:firstLineChars="200"/>
        <w:rPr>
          <w:rFonts w:hint="eastAsia"/>
          <w:color w:val="auto"/>
          <w:highlight w:val="none"/>
        </w:rPr>
      </w:pPr>
      <w:r>
        <w:rPr>
          <w:rFonts w:ascii="仿宋_GB2312" w:eastAsia="仿宋_GB2312"/>
          <w:color w:val="auto"/>
          <w:sz w:val="28"/>
          <w:highlight w:val="none"/>
        </w:rPr>
        <w:br w:type="page"/>
      </w:r>
    </w:p>
    <w:p w14:paraId="19F26545">
      <w:pPr>
        <w:pStyle w:val="20"/>
        <w:spacing w:after="312" w:afterLines="100" w:line="336" w:lineRule="auto"/>
        <w:jc w:val="center"/>
        <w:rPr>
          <w:rFonts w:hint="eastAsia" w:ascii="黑体" w:eastAsia="黑体"/>
          <w:bCs/>
          <w:color w:val="auto"/>
          <w:sz w:val="44"/>
          <w:highlight w:val="none"/>
        </w:rPr>
      </w:pPr>
      <w:r>
        <w:rPr>
          <w:rFonts w:hint="eastAsia" w:ascii="黑体" w:eastAsia="黑体"/>
          <w:bCs/>
          <w:color w:val="auto"/>
          <w:sz w:val="44"/>
          <w:highlight w:val="none"/>
        </w:rPr>
        <w:t>技术</w:t>
      </w:r>
      <w:r>
        <w:rPr>
          <w:rFonts w:hint="eastAsia" w:ascii="黑体" w:eastAsia="黑体"/>
          <w:bCs/>
          <w:color w:val="auto"/>
          <w:sz w:val="44"/>
          <w:highlight w:val="none"/>
          <w:lang w:val="en-US" w:eastAsia="zh-CN"/>
        </w:rPr>
        <w:t>服务</w:t>
      </w:r>
      <w:r>
        <w:rPr>
          <w:rFonts w:hint="eastAsia" w:ascii="黑体" w:eastAsia="黑体"/>
          <w:bCs/>
          <w:color w:val="auto"/>
          <w:sz w:val="44"/>
          <w:highlight w:val="none"/>
        </w:rPr>
        <w:t>（委托）合同</w:t>
      </w:r>
    </w:p>
    <w:p w14:paraId="05F9FF36">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甲方（委托方）：</w:t>
      </w:r>
      <w:r>
        <w:rPr>
          <w:rFonts w:hint="eastAsia" w:ascii="仿宋_GB2312" w:eastAsia="仿宋_GB2312"/>
          <w:color w:val="auto"/>
          <w:sz w:val="28"/>
          <w:szCs w:val="28"/>
          <w:highlight w:val="none"/>
          <w:u w:val="single"/>
        </w:rPr>
        <w:t xml:space="preserve"> 浙江钱塘江水利建筑工程有限公司         </w:t>
      </w:r>
    </w:p>
    <w:p w14:paraId="4B6A12CA">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宋体" w:eastAsia="仿宋_GB2312" w:cs="Times New Roman"/>
          <w:color w:val="auto"/>
          <w:kern w:val="2"/>
          <w:sz w:val="28"/>
          <w:highlight w:val="none"/>
        </w:rPr>
        <w:t xml:space="preserve">住  </w:t>
      </w:r>
      <w:r>
        <w:rPr>
          <w:rFonts w:hint="eastAsia" w:ascii="仿宋_GB2312" w:eastAsia="仿宋_GB2312"/>
          <w:color w:val="auto"/>
          <w:sz w:val="28"/>
          <w:szCs w:val="28"/>
          <w:highlight w:val="none"/>
        </w:rPr>
        <w:t>所  地：</w:t>
      </w:r>
      <w:r>
        <w:rPr>
          <w:rFonts w:hint="eastAsia" w:ascii="仿宋_GB2312" w:eastAsia="仿宋_GB2312"/>
          <w:color w:val="auto"/>
          <w:sz w:val="28"/>
          <w:szCs w:val="28"/>
          <w:highlight w:val="none"/>
          <w:u w:val="single"/>
        </w:rPr>
        <w:t xml:space="preserve">浙江省杭州市上城区婺江路217号B1403、B1405、B1406室       </w:t>
      </w:r>
    </w:p>
    <w:p w14:paraId="5C7F9848">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w:t>
      </w:r>
      <w:r>
        <w:rPr>
          <w:rFonts w:hint="eastAsia" w:ascii="仿宋_GB2312" w:hAnsi="宋体" w:eastAsia="仿宋_GB2312" w:cs="Times New Roman"/>
          <w:color w:val="auto"/>
          <w:kern w:val="2"/>
          <w:sz w:val="28"/>
          <w:highlight w:val="none"/>
        </w:rPr>
        <w:t>代表人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周伟峰</w:t>
      </w:r>
      <w:r>
        <w:rPr>
          <w:rFonts w:hint="eastAsia" w:ascii="仿宋_GB2312" w:eastAsia="仿宋_GB2312"/>
          <w:color w:val="auto"/>
          <w:sz w:val="28"/>
          <w:szCs w:val="28"/>
          <w:highlight w:val="none"/>
          <w:u w:val="single"/>
        </w:rPr>
        <w:t xml:space="preserve">                            </w:t>
      </w:r>
    </w:p>
    <w:p w14:paraId="09C4A755">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项目联系人：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3A59C2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联系方式：</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A0E8808">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s="Times New Roman"/>
          <w:color w:val="auto"/>
          <w:sz w:val="28"/>
          <w:szCs w:val="28"/>
          <w:highlight w:val="none"/>
        </w:rPr>
        <w:t>通讯</w:t>
      </w:r>
      <w:r>
        <w:rPr>
          <w:rFonts w:hint="eastAsia" w:ascii="仿宋_GB2312" w:eastAsia="仿宋_GB2312"/>
          <w:color w:val="auto"/>
          <w:sz w:val="28"/>
          <w:szCs w:val="28"/>
          <w:highlight w:val="none"/>
        </w:rPr>
        <w:t>地址：</w:t>
      </w:r>
      <w:r>
        <w:rPr>
          <w:rFonts w:hint="eastAsia" w:ascii="仿宋_GB2312" w:eastAsia="仿宋_GB2312"/>
          <w:color w:val="auto"/>
          <w:sz w:val="28"/>
          <w:szCs w:val="28"/>
          <w:highlight w:val="none"/>
          <w:u w:val="single"/>
        </w:rPr>
        <w:t xml:space="preserve"> 浙江省杭州市上城区婺江路217号B1403、B1405、B1406室  </w:t>
      </w:r>
    </w:p>
    <w:p w14:paraId="107CA114">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Times New Roman" w:eastAsia="仿宋_GB2312" w:cs="Times New Roman"/>
          <w:color w:val="auto"/>
          <w:sz w:val="28"/>
          <w:szCs w:val="28"/>
          <w:highlight w:val="none"/>
        </w:rPr>
        <w:t xml:space="preserve">电    </w:t>
      </w:r>
      <w:r>
        <w:rPr>
          <w:rFonts w:hint="eastAsia" w:ascii="仿宋_GB2312" w:eastAsia="仿宋_GB2312"/>
          <w:color w:val="auto"/>
          <w:sz w:val="28"/>
          <w:szCs w:val="28"/>
          <w:highlight w:val="none"/>
        </w:rPr>
        <w:t>话：</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传  真：</w:t>
      </w:r>
      <w:r>
        <w:rPr>
          <w:rFonts w:hint="eastAsia" w:ascii="仿宋_GB2312" w:eastAsia="仿宋_GB2312"/>
          <w:color w:val="auto"/>
          <w:sz w:val="28"/>
          <w:szCs w:val="28"/>
          <w:highlight w:val="none"/>
          <w:u w:val="single"/>
        </w:rPr>
        <w:t xml:space="preserve">               </w:t>
      </w:r>
    </w:p>
    <w:p w14:paraId="6DDEF4C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s="Times New Roman"/>
          <w:color w:val="auto"/>
          <w:sz w:val="28"/>
          <w:szCs w:val="28"/>
          <w:highlight w:val="none"/>
        </w:rPr>
        <w:t>电子</w:t>
      </w:r>
      <w:r>
        <w:rPr>
          <w:rFonts w:hint="eastAsia" w:ascii="仿宋_GB2312" w:hAnsi="Times New Roman" w:eastAsia="仿宋_GB2312" w:cs="Times New Roman"/>
          <w:color w:val="auto"/>
          <w:sz w:val="28"/>
          <w:szCs w:val="28"/>
          <w:highlight w:val="none"/>
        </w:rPr>
        <w:t>信箱</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0A2CFC62">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hAnsi="Times New Roman" w:eastAsia="仿宋_GB2312" w:cs="Times New Roman"/>
          <w:color w:val="auto"/>
          <w:sz w:val="28"/>
          <w:szCs w:val="28"/>
          <w:highlight w:val="none"/>
        </w:rPr>
        <w:t>乙方</w:t>
      </w:r>
      <w:r>
        <w:rPr>
          <w:rFonts w:hint="eastAsia" w:ascii="仿宋_GB2312" w:eastAsia="仿宋_GB2312"/>
          <w:color w:val="auto"/>
          <w:sz w:val="28"/>
          <w:szCs w:val="28"/>
          <w:highlight w:val="none"/>
        </w:rPr>
        <w:t>（受托方）：</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3F7648B1">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住  所</w:t>
      </w:r>
      <w:r>
        <w:rPr>
          <w:rFonts w:hint="eastAsia" w:ascii="仿宋_GB2312" w:eastAsia="仿宋_GB2312" w:cs="Times New Roman"/>
          <w:color w:val="auto"/>
          <w:sz w:val="28"/>
          <w:szCs w:val="28"/>
          <w:highlight w:val="none"/>
        </w:rPr>
        <w:t xml:space="preserve">  </w:t>
      </w:r>
      <w:r>
        <w:rPr>
          <w:rFonts w:hint="eastAsia" w:ascii="仿宋_GB2312" w:eastAsia="仿宋_GB2312"/>
          <w:color w:val="auto"/>
          <w:sz w:val="28"/>
          <w:szCs w:val="28"/>
          <w:highlight w:val="none"/>
        </w:rPr>
        <w:t>地：</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71A2232">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法定</w:t>
      </w:r>
      <w:r>
        <w:rPr>
          <w:rFonts w:hint="eastAsia" w:ascii="仿宋_GB2312" w:eastAsia="仿宋_GB2312" w:cs="Times New Roman"/>
          <w:color w:val="auto"/>
          <w:sz w:val="28"/>
          <w:szCs w:val="28"/>
          <w:highlight w:val="none"/>
        </w:rPr>
        <w:t>代表人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p>
    <w:p w14:paraId="49B1AA4C">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s="Times New Roman"/>
          <w:color w:val="auto"/>
          <w:sz w:val="28"/>
          <w:szCs w:val="28"/>
          <w:highlight w:val="none"/>
        </w:rPr>
        <w:t>项目</w:t>
      </w:r>
      <w:r>
        <w:rPr>
          <w:rFonts w:hint="eastAsia" w:ascii="仿宋_GB2312" w:hAnsi="Times New Roman" w:eastAsia="仿宋_GB2312" w:cs="Times New Roman"/>
          <w:color w:val="auto"/>
          <w:sz w:val="28"/>
          <w:szCs w:val="28"/>
          <w:highlight w:val="none"/>
        </w:rPr>
        <w:t>联系人</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198537F">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lang w:eastAsia="zh-CN"/>
        </w:rPr>
      </w:pPr>
      <w:r>
        <w:rPr>
          <w:rFonts w:hint="eastAsia" w:ascii="仿宋_GB2312" w:eastAsia="仿宋_GB2312"/>
          <w:color w:val="auto"/>
          <w:sz w:val="28"/>
          <w:szCs w:val="28"/>
          <w:highlight w:val="none"/>
        </w:rPr>
        <w:t>联系</w:t>
      </w:r>
      <w:r>
        <w:rPr>
          <w:rFonts w:hint="eastAsia" w:ascii="仿宋_GB2312" w:eastAsia="仿宋_GB2312" w:cs="Times New Roman"/>
          <w:color w:val="auto"/>
          <w:sz w:val="28"/>
          <w:szCs w:val="28"/>
          <w:highlight w:val="none"/>
        </w:rPr>
        <w:t>方式</w:t>
      </w:r>
      <w:r>
        <w:rPr>
          <w:rFonts w:hint="eastAsia" w:ascii="仿宋_GB2312" w:eastAsia="仿宋_GB2312" w:cs="Times New Roman"/>
          <w:color w:val="auto"/>
          <w:sz w:val="28"/>
          <w:szCs w:val="28"/>
          <w:highlight w:val="none"/>
          <w:lang w:eastAsia="zh-CN"/>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35A019D8">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通讯</w:t>
      </w:r>
      <w:r>
        <w:rPr>
          <w:rFonts w:hint="eastAsia" w:ascii="仿宋_GB2312" w:eastAsia="仿宋_GB2312"/>
          <w:color w:val="auto"/>
          <w:sz w:val="28"/>
          <w:szCs w:val="28"/>
          <w:highlight w:val="none"/>
        </w:rPr>
        <w:t>地址：</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888A358">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 xml:space="preserve">电    </w:t>
      </w:r>
      <w:r>
        <w:rPr>
          <w:rFonts w:hint="eastAsia" w:ascii="仿宋_GB2312" w:eastAsia="仿宋_GB2312"/>
          <w:color w:val="auto"/>
          <w:sz w:val="28"/>
          <w:szCs w:val="28"/>
          <w:highlight w:val="none"/>
        </w:rPr>
        <w:t>话：</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传   真：</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BF87B32">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hAnsi="Times New Roman" w:eastAsia="仿宋_GB2312" w:cs="Times New Roman"/>
          <w:color w:val="auto"/>
          <w:sz w:val="28"/>
          <w:szCs w:val="28"/>
          <w:highlight w:val="none"/>
        </w:rPr>
        <w:t xml:space="preserve">手    </w:t>
      </w:r>
      <w:r>
        <w:rPr>
          <w:rFonts w:hint="eastAsia" w:ascii="仿宋_GB2312" w:eastAsia="仿宋_GB2312"/>
          <w:color w:val="auto"/>
          <w:sz w:val="28"/>
          <w:szCs w:val="28"/>
          <w:highlight w:val="none"/>
        </w:rPr>
        <w:t>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4C73E0EB">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电子信箱：</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1B193578">
      <w:pPr>
        <w:pStyle w:val="2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_GB2312" w:eastAsia="仿宋_GB2312"/>
          <w:color w:val="auto"/>
          <w:sz w:val="28"/>
          <w:szCs w:val="28"/>
          <w:highlight w:val="none"/>
        </w:rPr>
      </w:pPr>
    </w:p>
    <w:p w14:paraId="2798502A">
      <w:pPr>
        <w:pStyle w:val="20"/>
        <w:keepNext w:val="0"/>
        <w:keepLines w:val="0"/>
        <w:pageBreakBefore w:val="0"/>
        <w:widowControl w:val="0"/>
        <w:kinsoku/>
        <w:wordWrap/>
        <w:overflowPunct/>
        <w:topLinePunct w:val="0"/>
        <w:autoSpaceDE/>
        <w:autoSpaceDN/>
        <w:bidi w:val="0"/>
        <w:adjustRightInd/>
        <w:snapToGrid/>
        <w:spacing w:after="0" w:line="240" w:lineRule="auto"/>
        <w:textAlignment w:val="auto"/>
        <w:rPr>
          <w:rFonts w:hint="eastAsia" w:ascii="仿宋_GB2312" w:eastAsia="仿宋_GB2312"/>
          <w:color w:val="auto"/>
          <w:sz w:val="28"/>
          <w:szCs w:val="28"/>
          <w:highlight w:val="none"/>
        </w:rPr>
      </w:pPr>
    </w:p>
    <w:p w14:paraId="011437F2">
      <w:pPr>
        <w:pStyle w:val="20"/>
        <w:adjustRightInd w:val="0"/>
        <w:snapToGrid w:val="0"/>
        <w:spacing w:after="0" w:afterLines="0" w:line="324" w:lineRule="auto"/>
        <w:ind w:left="0" w:leftChars="0"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br w:type="page"/>
      </w:r>
      <w:r>
        <w:rPr>
          <w:rFonts w:hint="eastAsia" w:ascii="仿宋_GB2312" w:eastAsia="仿宋_GB2312"/>
          <w:color w:val="auto"/>
          <w:sz w:val="28"/>
          <w:szCs w:val="28"/>
          <w:highlight w:val="none"/>
        </w:rPr>
        <w:t>本合同甲方委托乙方研究开发</w:t>
      </w:r>
      <w:r>
        <w:rPr>
          <w:rFonts w:hint="eastAsia" w:ascii="仿宋_GB2312" w:eastAsia="仿宋_GB2312"/>
          <w:color w:val="auto"/>
          <w:sz w:val="28"/>
          <w:szCs w:val="28"/>
          <w:highlight w:val="none"/>
          <w:u w:val="single"/>
        </w:rPr>
        <w:t>浙江青田抽水蓄能电站复杂岩质高边坡无人机多源感知与岩体结构智能识别技术研究</w:t>
      </w:r>
      <w:r>
        <w:rPr>
          <w:rFonts w:hint="eastAsia" w:ascii="仿宋_GB2312" w:eastAsia="仿宋_GB2312"/>
          <w:color w:val="auto"/>
          <w:sz w:val="28"/>
          <w:szCs w:val="28"/>
          <w:highlight w:val="none"/>
        </w:rPr>
        <w:t>项目，并支付研究开发经费和报酬，乙方接受委托并进行此项研究开发工作。双方经过平等协商，在真实、充分地表达各自意愿的基础上，根据国家合同管理相关法律法规的规定，达成如下协议，并由双方共同恪守。</w:t>
      </w:r>
    </w:p>
    <w:p w14:paraId="18437D6C">
      <w:pPr>
        <w:pStyle w:val="20"/>
        <w:numPr>
          <w:ilvl w:val="0"/>
          <w:numId w:val="5"/>
        </w:numPr>
        <w:spacing w:line="324" w:lineRule="auto"/>
        <w:ind w:firstLineChars="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本合同研究开发项目的要求如下：</w:t>
      </w:r>
    </w:p>
    <w:p w14:paraId="0C62A57C">
      <w:pPr>
        <w:pStyle w:val="20"/>
        <w:numPr>
          <w:ilvl w:val="0"/>
          <w:numId w:val="6"/>
        </w:numPr>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rPr>
        <w:t>技术目标：</w:t>
      </w:r>
    </w:p>
    <w:p w14:paraId="0CCED0B5">
      <w:pPr>
        <w:pStyle w:val="20"/>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（1）构建适用于高边坡的多源数据采集技术体系，实现复杂地形条件下的高精度数据获取，提高数据覆盖完整性与采集效率</w:t>
      </w:r>
    </w:p>
    <w:p w14:paraId="21A4C5B4">
      <w:pPr>
        <w:pStyle w:val="20"/>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lang w:val="en-US" w:eastAsia="zh-CN"/>
        </w:rPr>
        <w:t>（2）研究基于点云与影像数据的边坡几何参数与结构面参数自动提取方法，实现边坡坡度、高程及结构面走向、倾角等关键参数的自动识别，并建立高精度三维数字模型。</w:t>
      </w:r>
    </w:p>
    <w:p w14:paraId="1F9F2C39">
      <w:pPr>
        <w:pStyle w:val="20"/>
        <w:spacing w:line="324" w:lineRule="auto"/>
        <w:rPr>
          <w:rFonts w:hint="eastAsia" w:ascii="仿宋_GB2312" w:hAnsi="宋体" w:eastAsia="仿宋_GB2312" w:cs="Times New Roman"/>
          <w:color w:val="auto"/>
          <w:sz w:val="28"/>
          <w:szCs w:val="28"/>
          <w:highlight w:val="none"/>
          <w:u w:val="none"/>
        </w:rPr>
      </w:pPr>
      <w:r>
        <w:rPr>
          <w:rFonts w:hint="eastAsia" w:ascii="仿宋_GB2312" w:hAnsi="宋体" w:eastAsia="仿宋_GB2312" w:cs="Times New Roman"/>
          <w:color w:val="auto"/>
          <w:sz w:val="28"/>
          <w:szCs w:val="28"/>
          <w:highlight w:val="none"/>
          <w:u w:val="none"/>
        </w:rPr>
        <w:t>2．技术内容：</w:t>
      </w:r>
    </w:p>
    <w:p w14:paraId="066B583A">
      <w:pPr>
        <w:pStyle w:val="20"/>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rPr>
        <w:t>（</w:t>
      </w:r>
      <w:r>
        <w:rPr>
          <w:rFonts w:hint="eastAsia" w:ascii="仿宋_GB2312" w:hAnsi="宋体" w:eastAsia="仿宋_GB2312" w:cs="Times New Roman"/>
          <w:color w:val="auto"/>
          <w:sz w:val="28"/>
          <w:szCs w:val="28"/>
          <w:highlight w:val="none"/>
          <w:u w:val="none"/>
          <w:lang w:val="en-US" w:eastAsia="zh-CN"/>
        </w:rPr>
        <w:t>1）研究适用于高边坡复杂地形的无人机航线规划与多视角数据采集策略，优化作业路径，提高数据获取的完整性与精度；</w:t>
      </w:r>
    </w:p>
    <w:p w14:paraId="3EAC6BA4">
      <w:pPr>
        <w:pStyle w:val="20"/>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（2）研究无人机影像与点云数据的预处理、配准与融合技术，解决多源数据间的尺度差异与误差累积问题，建立数据质量控制方法，形成高精度三维数据基础；</w:t>
      </w:r>
    </w:p>
    <w:p w14:paraId="15021279">
      <w:pPr>
        <w:pStyle w:val="20"/>
        <w:spacing w:line="324" w:lineRule="auto"/>
        <w:rPr>
          <w:rFonts w:hint="eastAsia" w:ascii="仿宋_GB2312" w:hAnsi="宋体" w:eastAsia="仿宋_GB2312" w:cs="Times New Roman"/>
          <w:color w:val="auto"/>
          <w:sz w:val="28"/>
          <w:szCs w:val="28"/>
          <w:highlight w:val="none"/>
          <w:u w:val="none"/>
          <w:lang w:val="en-US" w:eastAsia="zh-CN"/>
        </w:rPr>
      </w:pPr>
      <w:r>
        <w:rPr>
          <w:rFonts w:hint="eastAsia" w:ascii="仿宋_GB2312" w:hAnsi="宋体" w:eastAsia="仿宋_GB2312" w:cs="Times New Roman"/>
          <w:color w:val="auto"/>
          <w:sz w:val="28"/>
          <w:szCs w:val="28"/>
          <w:highlight w:val="none"/>
          <w:u w:val="none"/>
          <w:lang w:val="en-US" w:eastAsia="zh-CN"/>
        </w:rPr>
        <w:t>（3）研究边坡几何形态参数（坡度、高程、坡面形态）与结构面参数（走向、倾角等）的自动提取方法，构建融合几何与结构信息的三维数字模型，实现高边坡的精细化表达与可视化分析。</w:t>
      </w:r>
    </w:p>
    <w:p w14:paraId="11241456">
      <w:pPr>
        <w:pStyle w:val="20"/>
        <w:spacing w:line="324" w:lineRule="auto"/>
        <w:rPr>
          <w:rFonts w:hint="eastAsia" w:ascii="仿宋_GB2312" w:eastAsia="仿宋_GB2312"/>
          <w:color w:val="auto"/>
          <w:sz w:val="28"/>
          <w:szCs w:val="28"/>
          <w:highlight w:val="none"/>
          <w:u w:val="none"/>
        </w:rPr>
      </w:pPr>
      <w:r>
        <w:rPr>
          <w:rFonts w:hint="eastAsia" w:ascii="仿宋_GB2312" w:eastAsia="仿宋_GB2312"/>
          <w:color w:val="auto"/>
          <w:sz w:val="28"/>
          <w:szCs w:val="28"/>
          <w:highlight w:val="none"/>
          <w:u w:val="none"/>
        </w:rPr>
        <w:t xml:space="preserve">3．技术方法和路线：项目以无人机系统为基础载体，通过多传感器集成实现复杂环境下的空间信息获取；在此基础上，开展高边坡数据采集方法研究，实现复杂地形条件下多源数据的高效获取；进一步通过多源数据融合与处理技术，提高数据精度与一致性；最终实现边坡几何参数与结构面参数的自动提取，并构建高精度三维数字模型，为工程分析提供可靠支撑。 </w:t>
      </w:r>
    </w:p>
    <w:p w14:paraId="7CF5488C">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仿宋_GB2312" w:hAnsi="Times New Roman" w:eastAsia="仿宋_GB2312" w:cs="黑体"/>
          <w:color w:val="auto"/>
          <w:kern w:val="2"/>
          <w:sz w:val="28"/>
          <w:szCs w:val="28"/>
          <w:highlight w:val="none"/>
          <w:u w:val="none"/>
          <w:lang w:val="en-US" w:eastAsia="zh-CN" w:bidi="ar-SA"/>
        </w:rPr>
      </w:pPr>
      <w:r>
        <w:rPr>
          <w:rFonts w:hint="eastAsia" w:ascii="黑体" w:eastAsia="黑体"/>
          <w:color w:val="auto"/>
          <w:sz w:val="28"/>
          <w:szCs w:val="28"/>
          <w:highlight w:val="none"/>
        </w:rPr>
        <w:t>第二条</w:t>
      </w:r>
      <w:r>
        <w:rPr>
          <w:rFonts w:hint="eastAsia" w:ascii="仿宋_GB2312" w:eastAsia="仿宋_GB2312"/>
          <w:color w:val="auto"/>
          <w:sz w:val="28"/>
          <w:szCs w:val="28"/>
          <w:highlight w:val="none"/>
        </w:rPr>
        <w:t xml:space="preserve">  </w:t>
      </w:r>
      <w:r>
        <w:rPr>
          <w:rFonts w:hint="eastAsia" w:ascii="仿宋_GB2312" w:hAnsi="Times New Roman" w:eastAsia="仿宋_GB2312" w:cs="黑体"/>
          <w:color w:val="auto"/>
          <w:kern w:val="2"/>
          <w:sz w:val="28"/>
          <w:szCs w:val="28"/>
          <w:highlight w:val="none"/>
          <w:u w:val="none"/>
          <w:lang w:val="en-US" w:eastAsia="zh-CN" w:bidi="ar-SA"/>
        </w:rPr>
        <w:t>乙方应在本合同生效后15日内向甲方提交研究开发计划。研究开发计划以及工作进度如下：</w:t>
      </w:r>
    </w:p>
    <w:p w14:paraId="79C349F6">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Times New Roman" w:eastAsia="仿宋_GB2312" w:cs="黑体"/>
          <w:color w:val="auto"/>
          <w:kern w:val="2"/>
          <w:sz w:val="28"/>
          <w:szCs w:val="28"/>
          <w:highlight w:val="none"/>
          <w:u w:val="none"/>
          <w:lang w:val="en-US" w:eastAsia="zh-CN" w:bidi="ar-SA"/>
        </w:rPr>
        <w:t>1. 2026年</w:t>
      </w:r>
      <w:r>
        <w:rPr>
          <w:rFonts w:hint="eastAsia" w:ascii="仿宋_GB2312" w:eastAsia="仿宋_GB2312" w:cs="黑体"/>
          <w:color w:val="auto"/>
          <w:kern w:val="2"/>
          <w:sz w:val="28"/>
          <w:szCs w:val="28"/>
          <w:highlight w:val="none"/>
          <w:u w:val="none"/>
          <w:lang w:val="en-US" w:eastAsia="zh-CN" w:bidi="ar-SA"/>
        </w:rPr>
        <w:t>9</w:t>
      </w:r>
      <w:r>
        <w:rPr>
          <w:rFonts w:hint="eastAsia" w:ascii="仿宋_GB2312" w:hAnsi="Times New Roman" w:eastAsia="仿宋_GB2312" w:cs="黑体"/>
          <w:color w:val="auto"/>
          <w:kern w:val="2"/>
          <w:sz w:val="28"/>
          <w:szCs w:val="28"/>
          <w:highlight w:val="none"/>
          <w:u w:val="none"/>
          <w:lang w:val="en-US" w:eastAsia="zh-CN" w:bidi="ar-SA"/>
        </w:rPr>
        <w:t>月，进一步对国内外相关技术进行调研和分析，确定研究的重点和难点；</w:t>
      </w:r>
    </w:p>
    <w:p w14:paraId="4AE22518">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Times New Roman" w:eastAsia="仿宋_GB2312" w:cs="黑体"/>
          <w:color w:val="auto"/>
          <w:kern w:val="2"/>
          <w:sz w:val="28"/>
          <w:szCs w:val="28"/>
          <w:highlight w:val="none"/>
          <w:u w:val="none"/>
          <w:lang w:val="en-US" w:eastAsia="zh-CN" w:bidi="ar-SA"/>
        </w:rPr>
        <w:t>2. 2026年</w:t>
      </w:r>
      <w:r>
        <w:rPr>
          <w:rFonts w:hint="eastAsia" w:ascii="仿宋_GB2312" w:eastAsia="仿宋_GB2312" w:cs="黑体"/>
          <w:color w:val="auto"/>
          <w:kern w:val="2"/>
          <w:sz w:val="28"/>
          <w:szCs w:val="28"/>
          <w:highlight w:val="none"/>
          <w:u w:val="none"/>
          <w:lang w:val="en-US" w:eastAsia="zh-CN" w:bidi="ar-SA"/>
        </w:rPr>
        <w:t>10</w:t>
      </w:r>
      <w:r>
        <w:rPr>
          <w:rFonts w:hint="eastAsia" w:ascii="仿宋_GB2312" w:hAnsi="Times New Roman" w:eastAsia="仿宋_GB2312" w:cs="黑体"/>
          <w:color w:val="auto"/>
          <w:kern w:val="2"/>
          <w:sz w:val="28"/>
          <w:szCs w:val="28"/>
          <w:highlight w:val="none"/>
          <w:u w:val="none"/>
          <w:lang w:val="en-US" w:eastAsia="zh-CN" w:bidi="ar-SA"/>
        </w:rPr>
        <w:t>-12月，研发研究无人机影像与点云数据的预处理、配准与融合技术；</w:t>
      </w:r>
    </w:p>
    <w:p w14:paraId="3ADCDD39">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Times New Roman" w:eastAsia="仿宋_GB2312" w:cs="黑体"/>
          <w:color w:val="auto"/>
          <w:kern w:val="2"/>
          <w:sz w:val="28"/>
          <w:szCs w:val="28"/>
          <w:highlight w:val="none"/>
          <w:u w:val="none"/>
          <w:lang w:val="en-US" w:eastAsia="zh-CN" w:bidi="ar-SA"/>
        </w:rPr>
        <w:t>3. 2027年1月-2027年6月， 构建无人机高边坡数据采集关键技术，发展多源数据融合与处理技术，构建边坡参数提取与数字化建模技术；</w:t>
      </w:r>
    </w:p>
    <w:p w14:paraId="641CC881">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Times New Roman" w:eastAsia="仿宋_GB2312" w:cs="黑体"/>
          <w:color w:val="auto"/>
          <w:kern w:val="2"/>
          <w:sz w:val="28"/>
          <w:szCs w:val="28"/>
          <w:highlight w:val="none"/>
          <w:u w:val="none"/>
          <w:lang w:val="en-US" w:eastAsia="zh-CN" w:bidi="ar-SA"/>
        </w:rPr>
        <w:t>4. 2027年</w:t>
      </w:r>
      <w:r>
        <w:rPr>
          <w:rFonts w:hint="eastAsia" w:ascii="仿宋_GB2312" w:eastAsia="仿宋_GB2312" w:cs="黑体"/>
          <w:color w:val="auto"/>
          <w:kern w:val="2"/>
          <w:sz w:val="28"/>
          <w:szCs w:val="28"/>
          <w:highlight w:val="none"/>
          <w:u w:val="none"/>
          <w:lang w:val="en-US" w:eastAsia="zh-CN" w:bidi="ar-SA"/>
        </w:rPr>
        <w:t>7</w:t>
      </w:r>
      <w:r>
        <w:rPr>
          <w:rFonts w:hint="eastAsia" w:ascii="仿宋_GB2312" w:hAnsi="Times New Roman" w:eastAsia="仿宋_GB2312" w:cs="黑体"/>
          <w:color w:val="auto"/>
          <w:kern w:val="2"/>
          <w:sz w:val="28"/>
          <w:szCs w:val="28"/>
          <w:highlight w:val="none"/>
          <w:u w:val="none"/>
          <w:lang w:val="en-US" w:eastAsia="zh-CN" w:bidi="ar-SA"/>
        </w:rPr>
        <w:t>月，完成论文及研究报告等材料编制，并将相关材料提交至甲方；</w:t>
      </w:r>
    </w:p>
    <w:p w14:paraId="753CF476">
      <w:pPr>
        <w:pStyle w:val="20"/>
        <w:keepNext w:val="0"/>
        <w:keepLines w:val="0"/>
        <w:pageBreakBefore w:val="0"/>
        <w:widowControl w:val="0"/>
        <w:kinsoku/>
        <w:wordWrap/>
        <w:overflowPunct/>
        <w:topLinePunct w:val="0"/>
        <w:autoSpaceDE/>
        <w:autoSpaceDN/>
        <w:bidi w:val="0"/>
        <w:adjustRightInd/>
        <w:snapToGrid/>
        <w:spacing w:after="0" w:line="324" w:lineRule="auto"/>
        <w:ind w:firstLine="0" w:firstLineChars="0"/>
        <w:textAlignment w:val="auto"/>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hAnsi="Times New Roman" w:eastAsia="仿宋_GB2312" w:cs="黑体"/>
          <w:color w:val="auto"/>
          <w:kern w:val="2"/>
          <w:sz w:val="28"/>
          <w:szCs w:val="28"/>
          <w:highlight w:val="none"/>
          <w:u w:val="none"/>
          <w:lang w:val="en-US" w:eastAsia="zh-CN" w:bidi="ar-SA"/>
        </w:rPr>
        <w:t xml:space="preserve">5. 2027年10月，完成研究报告和项目验收。    </w:t>
      </w:r>
    </w:p>
    <w:p w14:paraId="3E4AAC97">
      <w:pPr>
        <w:pStyle w:val="20"/>
        <w:spacing w:line="324" w:lineRule="auto"/>
        <w:rPr>
          <w:rFonts w:hint="eastAsia"/>
          <w:color w:val="auto"/>
          <w:sz w:val="28"/>
          <w:szCs w:val="28"/>
          <w:highlight w:val="none"/>
        </w:rPr>
      </w:pPr>
      <w:r>
        <w:rPr>
          <w:rFonts w:hint="eastAsia" w:ascii="黑体" w:eastAsia="黑体"/>
          <w:color w:val="auto"/>
          <w:sz w:val="28"/>
          <w:szCs w:val="28"/>
          <w:highlight w:val="none"/>
        </w:rPr>
        <w:t>第三条</w:t>
      </w:r>
      <w:r>
        <w:rPr>
          <w:rFonts w:hint="eastAsia" w:ascii="仿宋_GB2312" w:eastAsia="仿宋_GB2312"/>
          <w:color w:val="auto"/>
          <w:sz w:val="28"/>
          <w:szCs w:val="28"/>
          <w:highlight w:val="none"/>
        </w:rPr>
        <w:t xml:space="preserve">   甲方应向乙方提供的技术资料及协作事项如下：</w:t>
      </w:r>
    </w:p>
    <w:p w14:paraId="27DD6EBF">
      <w:pPr>
        <w:adjustRightInd w:val="0"/>
        <w:snapToGrid w:val="0"/>
        <w:spacing w:line="324" w:lineRule="auto"/>
        <w:ind w:firstLine="560" w:firstLineChars="200"/>
        <w:rPr>
          <w:rFonts w:hint="eastAsia" w:ascii="仿宋_GB2312" w:eastAsia="仿宋_GB2312"/>
          <w:color w:val="auto"/>
          <w:sz w:val="28"/>
          <w:szCs w:val="28"/>
          <w:highlight w:val="none"/>
        </w:rPr>
      </w:pPr>
      <w:r>
        <w:rPr>
          <w:rFonts w:ascii="仿宋_GB2312" w:eastAsia="仿宋_GB2312"/>
          <w:color w:val="auto"/>
          <w:sz w:val="28"/>
          <w:szCs w:val="28"/>
          <w:highlight w:val="none"/>
        </w:rPr>
        <w:t>1</w:t>
      </w:r>
      <w:r>
        <w:rPr>
          <w:rFonts w:hint="eastAsia" w:ascii="仿宋_GB2312" w:eastAsia="仿宋_GB2312"/>
          <w:color w:val="auto"/>
          <w:sz w:val="28"/>
          <w:szCs w:val="28"/>
          <w:highlight w:val="none"/>
        </w:rPr>
        <w:t>．技术资料清单：</w:t>
      </w:r>
      <w:r>
        <w:rPr>
          <w:rFonts w:hint="eastAsia" w:ascii="仿宋_GB2312" w:eastAsia="仿宋_GB2312"/>
          <w:color w:val="auto"/>
          <w:sz w:val="28"/>
          <w:szCs w:val="28"/>
          <w:highlight w:val="none"/>
          <w:u w:val="single"/>
        </w:rPr>
        <w:t xml:space="preserve"> 依托项目的相关地质、设计及施工资料</w:t>
      </w:r>
      <w:r>
        <w:rPr>
          <w:rFonts w:hint="eastAsia" w:ascii="仿宋_GB2312" w:eastAsia="仿宋_GB2312"/>
          <w:color w:val="auto"/>
          <w:sz w:val="28"/>
          <w:szCs w:val="28"/>
          <w:highlight w:val="none"/>
        </w:rPr>
        <w:t>。</w:t>
      </w:r>
    </w:p>
    <w:p w14:paraId="472FB1EB">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2．提供时间和方式：</w:t>
      </w:r>
      <w:r>
        <w:rPr>
          <w:rFonts w:hint="eastAsia" w:ascii="仿宋_GB2312" w:eastAsia="仿宋_GB2312"/>
          <w:color w:val="auto"/>
          <w:sz w:val="28"/>
          <w:szCs w:val="28"/>
          <w:highlight w:val="none"/>
          <w:u w:val="single"/>
        </w:rPr>
        <w:t xml:space="preserve"> 本合同生效后3</w:t>
      </w:r>
      <w:r>
        <w:rPr>
          <w:rFonts w:ascii="仿宋_GB2312" w:eastAsia="仿宋_GB2312"/>
          <w:color w:val="auto"/>
          <w:sz w:val="28"/>
          <w:szCs w:val="28"/>
          <w:highlight w:val="none"/>
          <w:u w:val="single"/>
        </w:rPr>
        <w:t>0</w:t>
      </w:r>
      <w:r>
        <w:rPr>
          <w:rFonts w:hint="eastAsia" w:ascii="仿宋_GB2312" w:eastAsia="仿宋_GB2312"/>
          <w:color w:val="auto"/>
          <w:sz w:val="28"/>
          <w:szCs w:val="28"/>
          <w:highlight w:val="none"/>
          <w:u w:val="single"/>
        </w:rPr>
        <w:t>天内提供电子版资料</w:t>
      </w:r>
      <w:r>
        <w:rPr>
          <w:rFonts w:hint="eastAsia" w:ascii="仿宋_GB2312" w:eastAsia="仿宋_GB2312"/>
          <w:color w:val="auto"/>
          <w:sz w:val="28"/>
          <w:szCs w:val="28"/>
          <w:highlight w:val="none"/>
        </w:rPr>
        <w:t>。</w:t>
      </w:r>
    </w:p>
    <w:p w14:paraId="4F6DE482">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3．其他协作事项：</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687E69C0">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本合同履行完毕后，上述技术资料按以下方式处理：</w:t>
      </w:r>
      <w:r>
        <w:rPr>
          <w:rFonts w:hint="eastAsia" w:ascii="仿宋_GB2312" w:eastAsia="仿宋_GB2312"/>
          <w:color w:val="auto"/>
          <w:sz w:val="28"/>
          <w:szCs w:val="28"/>
          <w:highlight w:val="none"/>
          <w:u w:val="single"/>
        </w:rPr>
        <w:t xml:space="preserve">  （4）  </w:t>
      </w:r>
      <w:r>
        <w:rPr>
          <w:rFonts w:hint="eastAsia" w:ascii="仿宋_GB2312" w:eastAsia="仿宋_GB2312"/>
          <w:color w:val="auto"/>
          <w:sz w:val="28"/>
          <w:szCs w:val="28"/>
          <w:highlight w:val="none"/>
        </w:rPr>
        <w:t>。</w:t>
      </w:r>
    </w:p>
    <w:p w14:paraId="197FCF58">
      <w:pPr>
        <w:adjustRightInd w:val="0"/>
        <w:snapToGrid w:val="0"/>
        <w:spacing w:line="324" w:lineRule="auto"/>
        <w:rPr>
          <w:rFonts w:hint="eastAsia" w:ascii="仿宋_GB2312" w:hAnsi="宋体" w:eastAsia="仿宋_GB2312"/>
          <w:bCs/>
          <w:color w:val="auto"/>
          <w:sz w:val="28"/>
          <w:szCs w:val="28"/>
          <w:highlight w:val="none"/>
          <w:u w:val="single"/>
        </w:rPr>
      </w:pPr>
      <w:r>
        <w:rPr>
          <w:rFonts w:hint="eastAsia" w:ascii="仿宋_GB2312" w:hAnsi="宋体" w:eastAsia="仿宋_GB2312"/>
          <w:bCs/>
          <w:color w:val="auto"/>
          <w:sz w:val="28"/>
          <w:szCs w:val="28"/>
          <w:highlight w:val="none"/>
        </w:rPr>
        <w:t>（1）退回当事人一方；（2）留下自行处理；（3）在</w:t>
      </w:r>
      <w:r>
        <w:rPr>
          <w:rFonts w:hint="eastAsia" w:ascii="仿宋_GB2312" w:hAnsi="宋体" w:eastAsia="仿宋_GB2312"/>
          <w:bCs/>
          <w:color w:val="auto"/>
          <w:sz w:val="28"/>
          <w:szCs w:val="28"/>
          <w:highlight w:val="none"/>
          <w:u w:val="single"/>
        </w:rPr>
        <w:t xml:space="preserve">    </w:t>
      </w:r>
      <w:r>
        <w:rPr>
          <w:rFonts w:hint="eastAsia" w:ascii="仿宋_GB2312" w:hAnsi="宋体" w:eastAsia="仿宋_GB2312"/>
          <w:bCs/>
          <w:color w:val="auto"/>
          <w:sz w:val="28"/>
          <w:szCs w:val="28"/>
          <w:highlight w:val="none"/>
        </w:rPr>
        <w:t>年内保存，不得丢失；（4）各自存档保管</w:t>
      </w:r>
      <w:r>
        <w:rPr>
          <w:rFonts w:hint="eastAsia"/>
          <w:color w:val="auto"/>
          <w:sz w:val="28"/>
          <w:szCs w:val="28"/>
          <w:highlight w:val="none"/>
        </w:rPr>
        <w:t>；（5）</w:t>
      </w:r>
      <w:r>
        <w:rPr>
          <w:rFonts w:hint="eastAsia" w:ascii="仿宋_GB2312" w:hAnsi="宋体" w:eastAsia="仿宋_GB2312"/>
          <w:bCs/>
          <w:color w:val="auto"/>
          <w:sz w:val="28"/>
          <w:szCs w:val="28"/>
          <w:highlight w:val="none"/>
        </w:rPr>
        <w:t>其它</w:t>
      </w:r>
      <w:r>
        <w:rPr>
          <w:rFonts w:hint="eastAsia" w:ascii="仿宋_GB2312" w:hAnsi="宋体" w:eastAsia="仿宋_GB2312"/>
          <w:bCs/>
          <w:color w:val="auto"/>
          <w:sz w:val="28"/>
          <w:szCs w:val="28"/>
          <w:highlight w:val="none"/>
          <w:u w:val="single"/>
        </w:rPr>
        <w:t xml:space="preserve">                   </w:t>
      </w:r>
      <w:r>
        <w:rPr>
          <w:rFonts w:hint="eastAsia" w:ascii="仿宋_GB2312" w:hAnsi="宋体" w:eastAsia="仿宋_GB2312"/>
          <w:bCs/>
          <w:color w:val="auto"/>
          <w:sz w:val="28"/>
          <w:szCs w:val="28"/>
          <w:highlight w:val="none"/>
        </w:rPr>
        <w:t>。</w:t>
      </w:r>
    </w:p>
    <w:p w14:paraId="70B01A66">
      <w:pPr>
        <w:adjustRightInd w:val="0"/>
        <w:snapToGrid w:val="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w:t>
      </w:r>
      <w:r>
        <w:rPr>
          <w:rFonts w:hint="eastAsia" w:ascii="黑体" w:eastAsia="黑体"/>
          <w:color w:val="auto"/>
          <w:sz w:val="28"/>
          <w:szCs w:val="28"/>
          <w:highlight w:val="none"/>
        </w:rPr>
        <w:t>第四条</w:t>
      </w:r>
      <w:r>
        <w:rPr>
          <w:rFonts w:hint="eastAsia" w:ascii="仿宋_GB2312" w:eastAsia="仿宋_GB2312"/>
          <w:color w:val="auto"/>
          <w:sz w:val="28"/>
          <w:szCs w:val="28"/>
          <w:highlight w:val="none"/>
        </w:rPr>
        <w:t xml:space="preserve">  甲方应按以下方式支付研究开发经费和报酬：</w:t>
      </w:r>
    </w:p>
    <w:p w14:paraId="394A722C">
      <w:pPr>
        <w:adjustRightInd w:val="0"/>
        <w:snapToGrid w:val="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    1．研究开发经费和报酬</w:t>
      </w:r>
      <w:r>
        <w:rPr>
          <w:rFonts w:hint="eastAsia" w:ascii="仿宋_GB2312" w:eastAsia="仿宋_GB2312"/>
          <w:color w:val="auto"/>
          <w:sz w:val="28"/>
          <w:szCs w:val="28"/>
          <w:highlight w:val="none"/>
          <w:lang w:val="en-US" w:eastAsia="zh-CN"/>
        </w:rPr>
        <w:t>固定</w:t>
      </w:r>
      <w:r>
        <w:rPr>
          <w:rFonts w:hint="eastAsia" w:ascii="仿宋_GB2312" w:eastAsia="仿宋_GB2312"/>
          <w:color w:val="auto"/>
          <w:sz w:val="28"/>
          <w:szCs w:val="28"/>
          <w:highlight w:val="none"/>
        </w:rPr>
        <w:t>总额为</w:t>
      </w:r>
      <w:r>
        <w:rPr>
          <w:rFonts w:hint="eastAsia" w:ascii="仿宋_GB2312" w:eastAsia="仿宋_GB2312"/>
          <w:color w:val="auto"/>
          <w:sz w:val="28"/>
          <w:szCs w:val="28"/>
          <w:highlight w:val="none"/>
          <w:lang w:val="en-US" w:eastAsia="zh-CN"/>
        </w:rPr>
        <w:t>¥</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（大写：</w:t>
      </w:r>
      <w:r>
        <w:rPr>
          <w:rFonts w:hint="eastAsia" w:ascii="仿宋_GB2312" w:eastAsia="仿宋_GB2312"/>
          <w:color w:val="auto"/>
          <w:sz w:val="28"/>
          <w:szCs w:val="28"/>
          <w:highlight w:val="none"/>
          <w:lang w:val="en-US" w:eastAsia="zh-CN"/>
        </w:rPr>
        <w:t>人民币</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w:t>
      </w:r>
      <w:r>
        <w:rPr>
          <w:rFonts w:hint="eastAsia" w:ascii="仿宋_GB2312" w:eastAsia="仿宋_GB2312"/>
          <w:color w:val="auto"/>
          <w:sz w:val="28"/>
          <w:szCs w:val="28"/>
          <w:highlight w:val="none"/>
          <w:lang w:eastAsia="zh-CN"/>
        </w:rPr>
        <w:t>，</w:t>
      </w:r>
      <w:r>
        <w:rPr>
          <w:rFonts w:hint="eastAsia" w:ascii="仿宋_GB2312" w:eastAsia="仿宋_GB2312"/>
          <w:color w:val="auto"/>
          <w:sz w:val="28"/>
          <w:szCs w:val="28"/>
          <w:highlight w:val="none"/>
          <w:lang w:val="en-US" w:eastAsia="zh-CN"/>
        </w:rPr>
        <w:t>税率6%，不含税金额¥</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 xml:space="preserve">。  </w:t>
      </w:r>
    </w:p>
    <w:p w14:paraId="0E9A9ACE">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2．研发经费由甲方以如下方式支付给乙方：</w:t>
      </w:r>
    </w:p>
    <w:p w14:paraId="7D1DD4EA">
      <w:pPr>
        <w:adjustRightInd w:val="0"/>
        <w:snapToGrid w:val="0"/>
        <w:spacing w:line="324" w:lineRule="auto"/>
        <w:ind w:firstLine="555"/>
        <w:rPr>
          <w:rFonts w:hint="eastAsia" w:ascii="仿宋_GB2312" w:hAnsi="Times New Roman" w:eastAsia="仿宋_GB2312" w:cs="Times New Roman"/>
          <w:color w:val="auto"/>
          <w:sz w:val="28"/>
          <w:szCs w:val="28"/>
          <w:highlight w:val="none"/>
          <w:u w:val="single"/>
        </w:rPr>
      </w:pPr>
      <w:r>
        <w:rPr>
          <w:rFonts w:hint="eastAsia" w:ascii="仿宋_GB2312" w:hAnsi="Times New Roman" w:eastAsia="仿宋_GB2312" w:cs="Times New Roman"/>
          <w:color w:val="auto"/>
          <w:sz w:val="28"/>
          <w:szCs w:val="28"/>
          <w:highlight w:val="none"/>
          <w:u w:val="single"/>
        </w:rPr>
        <w:t>（1</w:t>
      </w:r>
      <w:r>
        <w:rPr>
          <w:rFonts w:hint="eastAsia" w:ascii="仿宋_GB2312" w:hAnsi="Times New Roman" w:eastAsia="仿宋_GB2312" w:cs="Times New Roman"/>
          <w:color w:val="auto"/>
          <w:sz w:val="28"/>
          <w:szCs w:val="28"/>
          <w:highlight w:val="none"/>
          <w:u w:val="single"/>
          <w:lang w:eastAsia="zh-CN"/>
        </w:rPr>
        <w:t>）</w:t>
      </w:r>
      <w:r>
        <w:rPr>
          <w:rFonts w:hint="eastAsia" w:ascii="仿宋_GB2312" w:hAnsi="Times New Roman" w:eastAsia="仿宋_GB2312" w:cs="Times New Roman"/>
          <w:color w:val="auto"/>
          <w:sz w:val="28"/>
          <w:szCs w:val="28"/>
          <w:highlight w:val="none"/>
          <w:u w:val="single"/>
        </w:rPr>
        <w:t>合同生效后</w:t>
      </w:r>
      <w:bookmarkStart w:id="171" w:name="OLE_LINK6"/>
      <w:r>
        <w:rPr>
          <w:rFonts w:hint="eastAsia" w:ascii="仿宋_GB2312" w:hAnsi="Times New Roman" w:eastAsia="仿宋_GB2312" w:cs="Times New Roman"/>
          <w:color w:val="auto"/>
          <w:sz w:val="28"/>
          <w:szCs w:val="28"/>
          <w:highlight w:val="none"/>
          <w:u w:val="single"/>
        </w:rPr>
        <w:t>，甲方在收到满足要求的付款申请和增值税专用发票30天内支付</w:t>
      </w:r>
      <w:bookmarkEnd w:id="171"/>
      <w:r>
        <w:rPr>
          <w:rFonts w:hint="eastAsia" w:ascii="仿宋_GB2312" w:hAnsi="Times New Roman" w:eastAsia="仿宋_GB2312" w:cs="Times New Roman"/>
          <w:color w:val="auto"/>
          <w:sz w:val="28"/>
          <w:szCs w:val="28"/>
          <w:highlight w:val="none"/>
          <w:u w:val="single"/>
        </w:rPr>
        <w:t>合同额的30%；</w:t>
      </w:r>
    </w:p>
    <w:p w14:paraId="4DD2991F">
      <w:pPr>
        <w:adjustRightInd w:val="0"/>
        <w:snapToGrid w:val="0"/>
        <w:spacing w:line="324" w:lineRule="auto"/>
        <w:ind w:firstLine="555"/>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u w:val="single"/>
        </w:rPr>
        <w:t>（2）乙方在完成完成论文及研究报告等材料编制并将相关材料提交至甲方后，乙方应按要求向甲方提起支付申请，甲方在收到满足要求的付款申请和增值税专用发票30天内支付至合同额的70%；</w:t>
      </w:r>
    </w:p>
    <w:p w14:paraId="2EEB0C59">
      <w:pPr>
        <w:adjustRightInd w:val="0"/>
        <w:snapToGrid w:val="0"/>
        <w:spacing w:line="324" w:lineRule="auto"/>
        <w:ind w:firstLine="555"/>
        <w:rPr>
          <w:rFonts w:ascii="仿宋_GB2312" w:eastAsia="仿宋_GB2312"/>
          <w:color w:val="auto"/>
          <w:sz w:val="28"/>
          <w:szCs w:val="28"/>
          <w:highlight w:val="none"/>
          <w:u w:val="single"/>
        </w:rPr>
      </w:pPr>
      <w:r>
        <w:rPr>
          <w:rFonts w:hint="eastAsia" w:ascii="仿宋_GB2312" w:eastAsia="仿宋_GB2312"/>
          <w:color w:val="auto"/>
          <w:sz w:val="28"/>
          <w:szCs w:val="28"/>
          <w:highlight w:val="none"/>
          <w:u w:val="single"/>
        </w:rPr>
        <w:t>（3）乙方在完成期刊论文刊登（至少形成2篇论文（SCI或核心期刊））后，并将相对应材料提交给甲方且经甲方验收合格，双方进行结算，收到乙方开具对应的增值税专用发票后30天内，甲方支付支付剩余款项。</w:t>
      </w:r>
    </w:p>
    <w:p w14:paraId="4CCE4A12">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乙方开户银行信息为：</w:t>
      </w:r>
    </w:p>
    <w:p w14:paraId="6C76CD95">
      <w:pPr>
        <w:adjustRightInd w:val="0"/>
        <w:snapToGrid w:val="0"/>
        <w:spacing w:line="324" w:lineRule="auto"/>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    户名：</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5F6CF4E6">
      <w:pPr>
        <w:adjustRightInd w:val="0"/>
        <w:snapToGrid w:val="0"/>
        <w:spacing w:line="324" w:lineRule="auto"/>
        <w:ind w:left="140" w:firstLine="42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开户行名称：</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607741C6">
      <w:pPr>
        <w:pStyle w:val="20"/>
        <w:spacing w:line="324" w:lineRule="auto"/>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帐号：</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54AF1268">
      <w:pPr>
        <w:pStyle w:val="20"/>
        <w:spacing w:line="324" w:lineRule="auto"/>
        <w:ind w:firstLine="0" w:firstLineChars="0"/>
        <w:rPr>
          <w:rFonts w:hint="eastAsia" w:ascii="仿宋_GB2312" w:hAnsi="Times New Roman" w:eastAsia="仿宋_GB2312" w:cs="黑体"/>
          <w:color w:val="auto"/>
          <w:kern w:val="2"/>
          <w:sz w:val="28"/>
          <w:szCs w:val="28"/>
          <w:highlight w:val="none"/>
          <w:u w:val="none"/>
          <w:lang w:val="en-US" w:eastAsia="zh-CN" w:bidi="ar-SA"/>
        </w:rPr>
      </w:pPr>
      <w:r>
        <w:rPr>
          <w:rFonts w:hint="eastAsia" w:ascii="仿宋_GB2312" w:eastAsia="仿宋_GB2312"/>
          <w:color w:val="auto"/>
          <w:sz w:val="28"/>
          <w:szCs w:val="28"/>
          <w:highlight w:val="none"/>
        </w:rPr>
        <w:t xml:space="preserve">    </w:t>
      </w:r>
      <w:r>
        <w:rPr>
          <w:rFonts w:hint="eastAsia" w:ascii="黑体" w:eastAsia="黑体"/>
          <w:color w:val="auto"/>
          <w:sz w:val="28"/>
          <w:szCs w:val="28"/>
          <w:highlight w:val="none"/>
        </w:rPr>
        <w:t>第五条</w:t>
      </w:r>
      <w:r>
        <w:rPr>
          <w:rFonts w:hint="eastAsia" w:ascii="仿宋_GB2312" w:eastAsia="仿宋_GB2312"/>
          <w:color w:val="auto"/>
          <w:sz w:val="28"/>
          <w:szCs w:val="28"/>
          <w:highlight w:val="none"/>
        </w:rPr>
        <w:t xml:space="preserve">  </w:t>
      </w:r>
      <w:r>
        <w:rPr>
          <w:rFonts w:hint="eastAsia" w:ascii="仿宋_GB2312" w:hAnsi="Times New Roman" w:eastAsia="仿宋_GB2312" w:cs="黑体"/>
          <w:color w:val="auto"/>
          <w:kern w:val="2"/>
          <w:sz w:val="28"/>
          <w:szCs w:val="28"/>
          <w:highlight w:val="none"/>
          <w:u w:val="none"/>
          <w:lang w:val="en-US" w:eastAsia="zh-CN" w:bidi="ar-SA"/>
        </w:rPr>
        <w:t>本合同的研究开发经费乙方包干使用。乙方收到甲方款项后启动相应的研究工作。甲方有权检查乙方进行研究开发工作和使用研究开发经费的情况，但不得妨碍乙方的正常工作。</w:t>
      </w:r>
    </w:p>
    <w:p w14:paraId="59CC8017">
      <w:pPr>
        <w:pStyle w:val="20"/>
        <w:spacing w:line="324" w:lineRule="auto"/>
        <w:rPr>
          <w:rFonts w:hint="eastAsia" w:ascii="仿宋_GB2312" w:eastAsia="仿宋_GB2312"/>
          <w:color w:val="auto"/>
          <w:sz w:val="28"/>
          <w:szCs w:val="28"/>
          <w:highlight w:val="none"/>
        </w:rPr>
      </w:pPr>
      <w:r>
        <w:rPr>
          <w:rFonts w:hint="eastAsia" w:ascii="黑体" w:eastAsia="黑体"/>
          <w:color w:val="auto"/>
          <w:sz w:val="28"/>
          <w:szCs w:val="28"/>
          <w:highlight w:val="none"/>
        </w:rPr>
        <w:t>第六条</w:t>
      </w:r>
      <w:r>
        <w:rPr>
          <w:rFonts w:hint="eastAsia" w:ascii="仿宋_GB2312" w:eastAsia="仿宋_GB2312"/>
          <w:color w:val="auto"/>
          <w:sz w:val="28"/>
          <w:szCs w:val="28"/>
          <w:highlight w:val="none"/>
        </w:rPr>
        <w:t xml:space="preserve">  未经甲方同意，乙方不得将本合同项目部分或全部研究开发工作转让给第三人承担。</w:t>
      </w:r>
    </w:p>
    <w:p w14:paraId="381465BB">
      <w:pPr>
        <w:pStyle w:val="20"/>
        <w:spacing w:line="324" w:lineRule="auto"/>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第七条</w:t>
      </w:r>
      <w:r>
        <w:rPr>
          <w:rFonts w:hint="eastAsia"/>
          <w:color w:val="auto"/>
          <w:sz w:val="28"/>
          <w:szCs w:val="28"/>
          <w:highlight w:val="none"/>
        </w:rPr>
        <w:t xml:space="preserve">  </w:t>
      </w:r>
      <w:r>
        <w:rPr>
          <w:rFonts w:hint="eastAsia" w:eastAsia="仿宋_GB2312"/>
          <w:color w:val="auto"/>
          <w:sz w:val="28"/>
          <w:szCs w:val="28"/>
          <w:highlight w:val="none"/>
        </w:rPr>
        <w:t>在本合同履行中，因出现在现有技术水平和条件下难以克服的技术困难，导致研究开发失败或部分失败，并造成一方或双方损失</w:t>
      </w:r>
      <w:r>
        <w:rPr>
          <w:rFonts w:hint="eastAsia" w:ascii="仿宋_GB2312" w:hAnsi="Times New Roman" w:eastAsia="仿宋_GB2312"/>
          <w:color w:val="auto"/>
          <w:sz w:val="28"/>
          <w:szCs w:val="28"/>
          <w:highlight w:val="none"/>
        </w:rPr>
        <w:t>的，双方按如下约定承担风险损失：</w:t>
      </w:r>
    </w:p>
    <w:p w14:paraId="216A4F6A">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w:t>
      </w:r>
      <w:r>
        <w:rPr>
          <w:rFonts w:hint="eastAsia" w:ascii="仿宋_GB2312" w:hAnsi="Times New Roman" w:eastAsia="仿宋_GB2312"/>
          <w:color w:val="auto"/>
          <w:sz w:val="28"/>
          <w:szCs w:val="28"/>
          <w:highlight w:val="none"/>
          <w:u w:val="single"/>
        </w:rPr>
        <w:t>甲乙双方在主观上均无过错的，各自承担损失，不得以任何理由向对方主张赔偿</w:t>
      </w:r>
      <w:r>
        <w:rPr>
          <w:rFonts w:hint="eastAsia" w:ascii="仿宋_GB2312" w:hAnsi="Times New Roman" w:eastAsia="仿宋_GB2312"/>
          <w:color w:val="auto"/>
          <w:sz w:val="28"/>
          <w:szCs w:val="28"/>
          <w:highlight w:val="none"/>
        </w:rPr>
        <w:t>。</w:t>
      </w:r>
    </w:p>
    <w:p w14:paraId="34246FC5">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2．</w:t>
      </w:r>
      <w:r>
        <w:rPr>
          <w:rFonts w:hint="eastAsia" w:ascii="仿宋_GB2312" w:hAnsi="Times New Roman" w:eastAsia="仿宋_GB2312"/>
          <w:color w:val="auto"/>
          <w:sz w:val="28"/>
          <w:szCs w:val="28"/>
          <w:highlight w:val="none"/>
          <w:u w:val="single"/>
        </w:rPr>
        <w:t>一方在主观上存在过错导致另一方损失的，应承担赔偿责任。</w:t>
      </w:r>
      <w:r>
        <w:rPr>
          <w:rFonts w:hint="eastAsia" w:ascii="仿宋_GB2312" w:hAnsi="Times New Roman" w:eastAsia="仿宋_GB2312"/>
          <w:color w:val="auto"/>
          <w:sz w:val="28"/>
          <w:szCs w:val="28"/>
          <w:highlight w:val="none"/>
        </w:rPr>
        <w:t>认定技术风险的基本条件是：</w:t>
      </w:r>
    </w:p>
    <w:p w14:paraId="297F0DF2">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1．本合同项目在现有技术水平条件下具有足够的难度；</w:t>
      </w:r>
    </w:p>
    <w:p w14:paraId="4DC3363D">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2．乙方在主观上无过错且经认定研究开发失败为合理的失败。</w:t>
      </w:r>
    </w:p>
    <w:p w14:paraId="7AD3F76B">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一方发现技术风险存在并有可能致使研究开发失败或部分失败的情形时，应当在</w:t>
      </w:r>
      <w:r>
        <w:rPr>
          <w:rFonts w:hint="eastAsia" w:ascii="仿宋_GB2312" w:hAnsi="Times New Roman" w:eastAsia="仿宋_GB2312"/>
          <w:color w:val="auto"/>
          <w:sz w:val="28"/>
          <w:szCs w:val="28"/>
          <w:highlight w:val="none"/>
          <w:u w:val="single"/>
        </w:rPr>
        <w:t xml:space="preserve"> </w:t>
      </w:r>
      <w:r>
        <w:rPr>
          <w:rFonts w:ascii="仿宋_GB2312" w:hAnsi="Times New Roman" w:eastAsia="仿宋_GB2312"/>
          <w:color w:val="auto"/>
          <w:sz w:val="28"/>
          <w:szCs w:val="28"/>
          <w:highlight w:val="none"/>
          <w:u w:val="single"/>
        </w:rPr>
        <w:t>30</w:t>
      </w:r>
      <w:r>
        <w:rPr>
          <w:rFonts w:hint="eastAsia" w:ascii="仿宋_GB2312" w:hAnsi="Times New Roman" w:eastAsia="仿宋_GB2312"/>
          <w:color w:val="auto"/>
          <w:sz w:val="28"/>
          <w:szCs w:val="28"/>
          <w:highlight w:val="none"/>
          <w:u w:val="single"/>
        </w:rPr>
        <w:t xml:space="preserve"> </w:t>
      </w:r>
      <w:r>
        <w:rPr>
          <w:rFonts w:hint="eastAsia" w:ascii="仿宋_GB2312" w:hAnsi="Times New Roman" w:eastAsia="仿宋_GB2312"/>
          <w:color w:val="auto"/>
          <w:sz w:val="28"/>
          <w:szCs w:val="28"/>
          <w:highlight w:val="none"/>
        </w:rPr>
        <w:t>日内通知另一方并采取适当措施减少损失。逾期未通知并未采取适当措施而致使损失扩大的，应当就扩大的损失承担赔偿责任。</w:t>
      </w:r>
    </w:p>
    <w:p w14:paraId="6DE3F51F">
      <w:pPr>
        <w:pStyle w:val="20"/>
        <w:spacing w:line="324" w:lineRule="auto"/>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第八条</w:t>
      </w:r>
      <w:r>
        <w:rPr>
          <w:rFonts w:hint="eastAsia" w:ascii="仿宋_GB2312" w:hAnsi="Times New Roman" w:eastAsia="仿宋_GB2312"/>
          <w:color w:val="auto"/>
          <w:sz w:val="28"/>
          <w:szCs w:val="28"/>
          <w:highlight w:val="none"/>
        </w:rPr>
        <w:t xml:space="preserve">  在本合同履行当中，因作为研究开发标的技术已经由他人公开（包括以专利权方式公开），已明确知悉他人技术公开相关信息的一方或多方应在 </w:t>
      </w:r>
      <w:r>
        <w:rPr>
          <w:rFonts w:ascii="仿宋_GB2312" w:hAnsi="Times New Roman" w:eastAsia="仿宋_GB2312"/>
          <w:color w:val="auto"/>
          <w:sz w:val="28"/>
          <w:szCs w:val="28"/>
          <w:highlight w:val="none"/>
        </w:rPr>
        <w:t>30</w:t>
      </w:r>
      <w:r>
        <w:rPr>
          <w:rFonts w:hint="eastAsia" w:ascii="仿宋_GB2312" w:hAnsi="Times New Roman" w:eastAsia="仿宋_GB2312"/>
          <w:color w:val="auto"/>
          <w:sz w:val="28"/>
          <w:szCs w:val="28"/>
          <w:highlight w:val="none"/>
        </w:rPr>
        <w:t xml:space="preserve"> 日内通知另一方解除合同。逾期未通知并致使另一方产生损失的，另一方有权要求予以赔偿。</w:t>
      </w:r>
    </w:p>
    <w:p w14:paraId="3187CA2A">
      <w:pPr>
        <w:pStyle w:val="20"/>
        <w:spacing w:line="324" w:lineRule="auto"/>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第九条</w:t>
      </w:r>
      <w:r>
        <w:rPr>
          <w:rFonts w:hint="eastAsia" w:ascii="仿宋_GB2312" w:hAnsi="Times New Roman" w:eastAsia="仿宋_GB2312"/>
          <w:color w:val="auto"/>
          <w:sz w:val="28"/>
          <w:szCs w:val="28"/>
          <w:highlight w:val="none"/>
        </w:rPr>
        <w:t xml:space="preserve">  双方确定因履行本合同应遵守的保密义务如下：</w:t>
      </w:r>
    </w:p>
    <w:p w14:paraId="1CC8D935">
      <w:pPr>
        <w:pStyle w:val="20"/>
        <w:spacing w:line="324" w:lineRule="auto"/>
        <w:rPr>
          <w:rFonts w:ascii="仿宋_GB2312" w:eastAsia="仿宋_GB2312"/>
          <w:color w:val="auto"/>
          <w:sz w:val="28"/>
          <w:szCs w:val="28"/>
          <w:highlight w:val="none"/>
        </w:rPr>
      </w:pPr>
      <w:r>
        <w:rPr>
          <w:rFonts w:ascii="仿宋_GB2312" w:eastAsia="仿宋_GB2312"/>
          <w:color w:val="auto"/>
          <w:sz w:val="28"/>
          <w:szCs w:val="28"/>
          <w:highlight w:val="none"/>
        </w:rPr>
        <w:t xml:space="preserve">1. </w:t>
      </w:r>
      <w:r>
        <w:rPr>
          <w:rFonts w:hint="eastAsia" w:ascii="仿宋_GB2312" w:eastAsia="仿宋_GB2312"/>
          <w:color w:val="auto"/>
          <w:sz w:val="28"/>
          <w:szCs w:val="28"/>
          <w:highlight w:val="none"/>
        </w:rPr>
        <w:t>本合同所称的“保密信息”，是指与本合同项目有关的、与合同双方有关的或与第三方有关的，以书面、口头、图形、电子或其他任何形式表现的信息</w:t>
      </w:r>
      <w:r>
        <w:rPr>
          <w:rFonts w:ascii="仿宋_GB2312" w:eastAsia="仿宋_GB2312"/>
          <w:color w:val="auto"/>
          <w:sz w:val="28"/>
          <w:szCs w:val="28"/>
          <w:highlight w:val="none"/>
        </w:rPr>
        <w:t>，包括但不限于</w:t>
      </w:r>
      <w:r>
        <w:rPr>
          <w:rFonts w:hint="eastAsia" w:ascii="仿宋_GB2312" w:eastAsia="仿宋_GB2312"/>
          <w:color w:val="auto"/>
          <w:sz w:val="28"/>
          <w:szCs w:val="28"/>
          <w:highlight w:val="none"/>
        </w:rPr>
        <w:t>技术开发的</w:t>
      </w:r>
      <w:r>
        <w:rPr>
          <w:rFonts w:ascii="仿宋_GB2312" w:eastAsia="仿宋_GB2312"/>
          <w:color w:val="auto"/>
          <w:sz w:val="28"/>
          <w:szCs w:val="28"/>
          <w:highlight w:val="none"/>
        </w:rPr>
        <w:t>内容、技术方案、</w:t>
      </w:r>
      <w:r>
        <w:rPr>
          <w:rFonts w:hint="eastAsia" w:ascii="仿宋_GB2312" w:eastAsia="仿宋_GB2312"/>
          <w:color w:val="auto"/>
          <w:sz w:val="28"/>
          <w:szCs w:val="28"/>
          <w:highlight w:val="none"/>
        </w:rPr>
        <w:t>技术</w:t>
      </w:r>
      <w:r>
        <w:rPr>
          <w:rFonts w:ascii="仿宋_GB2312" w:eastAsia="仿宋_GB2312"/>
          <w:color w:val="auto"/>
          <w:sz w:val="28"/>
          <w:szCs w:val="28"/>
          <w:highlight w:val="none"/>
        </w:rPr>
        <w:t>指标、数据、</w:t>
      </w:r>
      <w:r>
        <w:rPr>
          <w:rFonts w:hint="eastAsia" w:ascii="仿宋_GB2312" w:eastAsia="仿宋_GB2312"/>
          <w:color w:val="auto"/>
          <w:sz w:val="28"/>
          <w:szCs w:val="28"/>
          <w:highlight w:val="none"/>
        </w:rPr>
        <w:t>结果、</w:t>
      </w:r>
      <w:r>
        <w:rPr>
          <w:rFonts w:ascii="仿宋_GB2312" w:eastAsia="仿宋_GB2312"/>
          <w:color w:val="auto"/>
          <w:sz w:val="28"/>
          <w:szCs w:val="28"/>
          <w:highlight w:val="none"/>
        </w:rPr>
        <w:t>模型等，</w:t>
      </w:r>
      <w:r>
        <w:rPr>
          <w:rFonts w:hint="eastAsia" w:ascii="仿宋_GB2312" w:eastAsia="仿宋_GB2312"/>
          <w:color w:val="auto"/>
          <w:sz w:val="28"/>
          <w:szCs w:val="28"/>
          <w:highlight w:val="none"/>
        </w:rPr>
        <w:t>以及</w:t>
      </w:r>
      <w:r>
        <w:rPr>
          <w:rFonts w:ascii="仿宋_GB2312" w:eastAsia="仿宋_GB2312"/>
          <w:color w:val="auto"/>
          <w:sz w:val="28"/>
          <w:szCs w:val="28"/>
          <w:highlight w:val="none"/>
        </w:rPr>
        <w:t>甲乙双方依据法律规定和有关合同约定要求双方承担保密义务的</w:t>
      </w:r>
      <w:r>
        <w:rPr>
          <w:rFonts w:hint="eastAsia" w:ascii="仿宋_GB2312" w:eastAsia="仿宋_GB2312"/>
          <w:color w:val="auto"/>
          <w:sz w:val="28"/>
          <w:szCs w:val="28"/>
          <w:highlight w:val="none"/>
        </w:rPr>
        <w:t>其他</w:t>
      </w:r>
      <w:r>
        <w:rPr>
          <w:rFonts w:ascii="仿宋_GB2312" w:eastAsia="仿宋_GB2312"/>
          <w:color w:val="auto"/>
          <w:sz w:val="28"/>
          <w:szCs w:val="28"/>
          <w:highlight w:val="none"/>
        </w:rPr>
        <w:t>事项</w:t>
      </w:r>
      <w:r>
        <w:rPr>
          <w:rFonts w:hint="eastAsia" w:ascii="仿宋_GB2312" w:eastAsia="仿宋_GB2312"/>
          <w:color w:val="auto"/>
          <w:sz w:val="28"/>
          <w:szCs w:val="28"/>
          <w:highlight w:val="none"/>
        </w:rPr>
        <w:t>。</w:t>
      </w:r>
    </w:p>
    <w:p w14:paraId="565F72D0">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2. </w:t>
      </w:r>
      <w:r>
        <w:rPr>
          <w:rFonts w:hint="eastAsia" w:ascii="仿宋_GB2312" w:eastAsia="仿宋_GB2312"/>
          <w:color w:val="auto"/>
          <w:sz w:val="28"/>
          <w:szCs w:val="28"/>
          <w:highlight w:val="none"/>
        </w:rPr>
        <w:t>甲乙双方仅能为完成本合同项目所定目标而使用保密信息。一方不经另一方的同意，不得直接或间接的将保密信息泄露、披露或传授给任何与本合同项目无关的人员或第三方。</w:t>
      </w:r>
    </w:p>
    <w:p w14:paraId="6DE187ED">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甲、乙双方应采取适当的保密措施，妥善保管保密信息，以保障保密信息不被泄漏，具体保密措施包括但不限于制定保密制度、与有关人员签订保密合同等。</w:t>
      </w:r>
    </w:p>
    <w:p w14:paraId="627623C8">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3. </w:t>
      </w:r>
      <w:r>
        <w:rPr>
          <w:rFonts w:hint="eastAsia" w:ascii="仿宋_GB2312" w:eastAsia="仿宋_GB2312"/>
          <w:color w:val="auto"/>
          <w:sz w:val="28"/>
          <w:szCs w:val="28"/>
          <w:highlight w:val="none"/>
        </w:rPr>
        <w:t>保密期限为本合同生效之日起至项目验收合格后三年。保密期满后，如双方认为有继续保密的必要，可签订新的保密合同。</w:t>
      </w:r>
    </w:p>
    <w:p w14:paraId="4A051845">
      <w:pPr>
        <w:pStyle w:val="20"/>
        <w:spacing w:line="324" w:lineRule="auto"/>
        <w:rPr>
          <w:rFonts w:hint="eastAsia" w:ascii="仿宋_GB2312" w:eastAsia="仿宋_GB2312"/>
          <w:color w:val="auto"/>
          <w:sz w:val="28"/>
          <w:szCs w:val="28"/>
          <w:highlight w:val="none"/>
        </w:rPr>
      </w:pPr>
      <w:r>
        <w:rPr>
          <w:rFonts w:ascii="仿宋_GB2312" w:eastAsia="仿宋_GB2312"/>
          <w:color w:val="auto"/>
          <w:sz w:val="28"/>
          <w:szCs w:val="28"/>
          <w:highlight w:val="none"/>
        </w:rPr>
        <w:t xml:space="preserve">4. </w:t>
      </w:r>
      <w:r>
        <w:rPr>
          <w:rFonts w:hint="eastAsia" w:ascii="仿宋_GB2312" w:eastAsia="仿宋_GB2312"/>
          <w:color w:val="auto"/>
          <w:sz w:val="28"/>
          <w:szCs w:val="28"/>
          <w:highlight w:val="none"/>
        </w:rPr>
        <w:t>下列信息不视为保密信息，双方另有约定的除外：</w:t>
      </w:r>
    </w:p>
    <w:p w14:paraId="4EB2C542">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（1）非因一方的过错，另一方披露时已可公开获取的信息；</w:t>
      </w:r>
    </w:p>
    <w:p w14:paraId="5C356FEF">
      <w:pPr>
        <w:pStyle w:val="2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（2）一方根据有效的司法、仲裁机构、政府机关及其分支机构或其他监管机构的书面要求而披露的信息。</w:t>
      </w:r>
    </w:p>
    <w:p w14:paraId="0C4E33E6">
      <w:pPr>
        <w:pStyle w:val="20"/>
        <w:spacing w:line="324" w:lineRule="auto"/>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第十条</w:t>
      </w:r>
      <w:r>
        <w:rPr>
          <w:rFonts w:hint="eastAsia" w:ascii="仿宋_GB2312" w:hAnsi="Times New Roman" w:eastAsia="仿宋_GB2312"/>
          <w:color w:val="auto"/>
          <w:sz w:val="28"/>
          <w:szCs w:val="28"/>
          <w:highlight w:val="none"/>
        </w:rPr>
        <w:t xml:space="preserve">  乙方应当按以下方式向甲方交付研究开发成果：</w:t>
      </w:r>
    </w:p>
    <w:p w14:paraId="37E5C7A2">
      <w:pPr>
        <w:pStyle w:val="20"/>
        <w:spacing w:line="324" w:lineRule="auto"/>
        <w:rPr>
          <w:rFonts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1．研究开发成果交付的形式及数量：</w:t>
      </w:r>
    </w:p>
    <w:p w14:paraId="35AD20AF">
      <w:pPr>
        <w:pStyle w:val="20"/>
        <w:spacing w:line="324" w:lineRule="auto"/>
        <w:rPr>
          <w:rFonts w:hint="eastAsia" w:ascii="仿宋_GB2312" w:hAnsi="Times New Roman" w:eastAsia="仿宋_GB2312" w:cs="Times New Roman"/>
          <w:color w:val="auto"/>
          <w:sz w:val="28"/>
          <w:szCs w:val="28"/>
          <w:highlight w:val="none"/>
          <w:u w:val="single"/>
        </w:rPr>
      </w:pPr>
      <w:r>
        <w:rPr>
          <w:rFonts w:hint="eastAsia" w:ascii="仿宋_GB2312" w:hAnsi="Times New Roman" w:eastAsia="仿宋_GB2312"/>
          <w:color w:val="auto"/>
          <w:sz w:val="28"/>
          <w:szCs w:val="28"/>
          <w:highlight w:val="none"/>
          <w:u w:val="none"/>
        </w:rPr>
        <w:t>（1）</w:t>
      </w:r>
      <w:r>
        <w:rPr>
          <w:rFonts w:hint="eastAsia" w:ascii="仿宋_GB2312" w:hAnsi="Times New Roman" w:eastAsia="仿宋_GB2312"/>
          <w:color w:val="auto"/>
          <w:sz w:val="28"/>
          <w:szCs w:val="28"/>
          <w:highlight w:val="none"/>
          <w:u w:val="single"/>
        </w:rPr>
        <w:t>发表学术</w:t>
      </w:r>
      <w:r>
        <w:rPr>
          <w:rFonts w:hint="eastAsia" w:ascii="仿宋_GB2312" w:hAnsi="Times New Roman" w:eastAsia="仿宋_GB2312" w:cs="Times New Roman"/>
          <w:color w:val="auto"/>
          <w:sz w:val="28"/>
          <w:szCs w:val="28"/>
          <w:highlight w:val="none"/>
          <w:u w:val="single"/>
        </w:rPr>
        <w:t>论文</w:t>
      </w:r>
      <w:r>
        <w:rPr>
          <w:rFonts w:hint="eastAsia" w:ascii="仿宋_GB2312" w:hAnsi="Times New Roman" w:eastAsia="仿宋_GB2312" w:cs="Times New Roman"/>
          <w:color w:val="auto"/>
          <w:sz w:val="28"/>
          <w:szCs w:val="28"/>
          <w:highlight w:val="none"/>
          <w:u w:val="single"/>
          <w:lang w:val="en-US" w:eastAsia="zh-CN"/>
        </w:rPr>
        <w:t>2</w:t>
      </w:r>
      <w:r>
        <w:rPr>
          <w:rFonts w:hint="eastAsia" w:ascii="仿宋_GB2312" w:hAnsi="Times New Roman" w:eastAsia="仿宋_GB2312" w:cs="Times New Roman"/>
          <w:color w:val="auto"/>
          <w:sz w:val="28"/>
          <w:szCs w:val="28"/>
          <w:highlight w:val="none"/>
          <w:u w:val="single"/>
        </w:rPr>
        <w:t>篇（SCI或核心期刊）；</w:t>
      </w:r>
    </w:p>
    <w:p w14:paraId="078DF565">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u w:val="none"/>
        </w:rPr>
        <w:t>（2）</w:t>
      </w:r>
      <w:r>
        <w:rPr>
          <w:rFonts w:hint="eastAsia" w:ascii="仿宋_GB2312" w:hAnsi="Times New Roman" w:eastAsia="仿宋_GB2312"/>
          <w:color w:val="auto"/>
          <w:sz w:val="28"/>
          <w:szCs w:val="28"/>
          <w:highlight w:val="none"/>
          <w:u w:val="single"/>
        </w:rPr>
        <w:t>研究报告1份</w:t>
      </w:r>
      <w:r>
        <w:rPr>
          <w:rFonts w:hint="eastAsia" w:ascii="仿宋_GB2312" w:hAnsi="Times New Roman" w:eastAsia="仿宋_GB2312"/>
          <w:color w:val="auto"/>
          <w:sz w:val="28"/>
          <w:szCs w:val="28"/>
          <w:highlight w:val="none"/>
        </w:rPr>
        <w:t>。</w:t>
      </w:r>
    </w:p>
    <w:p w14:paraId="7F9D7B35">
      <w:pPr>
        <w:pStyle w:val="20"/>
        <w:spacing w:line="324" w:lineRule="auto"/>
        <w:ind w:left="279" w:leftChars="133" w:firstLine="280" w:firstLineChars="100"/>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2．研究开发成果交付的时间及地点：</w:t>
      </w:r>
      <w:r>
        <w:rPr>
          <w:rFonts w:hint="eastAsia" w:ascii="仿宋_GB2312" w:hAnsi="Times New Roman" w:eastAsia="仿宋_GB2312"/>
          <w:color w:val="auto"/>
          <w:sz w:val="28"/>
          <w:szCs w:val="28"/>
          <w:highlight w:val="none"/>
          <w:u w:val="single"/>
          <w:lang w:val="en-US" w:eastAsia="zh-CN"/>
        </w:rPr>
        <w:t xml:space="preserve">                   </w:t>
      </w:r>
      <w:r>
        <w:rPr>
          <w:rFonts w:hint="eastAsia" w:ascii="仿宋_GB2312" w:hAnsi="Times New Roman" w:eastAsia="仿宋_GB2312"/>
          <w:color w:val="auto"/>
          <w:sz w:val="28"/>
          <w:szCs w:val="28"/>
          <w:highlight w:val="none"/>
          <w:u w:val="single"/>
        </w:rPr>
        <w:t>。</w:t>
      </w:r>
    </w:p>
    <w:p w14:paraId="5D393F7B">
      <w:pPr>
        <w:pStyle w:val="20"/>
        <w:spacing w:line="324" w:lineRule="auto"/>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第十一条</w:t>
      </w:r>
      <w:r>
        <w:rPr>
          <w:rFonts w:hint="eastAsia" w:ascii="仿宋_GB2312" w:hAnsi="Times New Roman" w:eastAsia="仿宋_GB2312"/>
          <w:color w:val="auto"/>
          <w:sz w:val="28"/>
          <w:szCs w:val="28"/>
          <w:highlight w:val="none"/>
        </w:rPr>
        <w:t xml:space="preserve">  双方确定，按第一、二条约定对乙方完成的研究开发成果（含阶段性成果）进行验收。如甲方对乙方交付的研发成果有改进意见的，应当在收到之日起15日内提出，逾期未提出的，视为验收合格。</w:t>
      </w:r>
    </w:p>
    <w:p w14:paraId="28D6FB38">
      <w:pPr>
        <w:pStyle w:val="20"/>
        <w:spacing w:line="324" w:lineRule="auto"/>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第十二条</w:t>
      </w:r>
      <w:r>
        <w:rPr>
          <w:rFonts w:hint="eastAsia" w:ascii="仿宋_GB2312" w:hAnsi="Times New Roman" w:eastAsia="仿宋_GB2312"/>
          <w:color w:val="auto"/>
          <w:sz w:val="28"/>
          <w:szCs w:val="28"/>
          <w:highlight w:val="none"/>
        </w:rPr>
        <w:t xml:space="preserve">  乙方应当保证其交付给甲方的研究开发成果不侵犯任何第三人的合法权益。</w:t>
      </w:r>
    </w:p>
    <w:p w14:paraId="0CC43CC0">
      <w:pPr>
        <w:pStyle w:val="20"/>
        <w:spacing w:line="324" w:lineRule="auto"/>
        <w:rPr>
          <w:rFonts w:hint="eastAsia" w:ascii="仿宋_GB2312" w:hAnsi="Times New Roman" w:eastAsia="仿宋_GB2312"/>
          <w:color w:val="auto"/>
          <w:sz w:val="28"/>
          <w:szCs w:val="28"/>
          <w:highlight w:val="none"/>
        </w:rPr>
      </w:pPr>
      <w:r>
        <w:rPr>
          <w:rFonts w:hint="eastAsia" w:ascii="黑体" w:eastAsia="黑体"/>
          <w:color w:val="auto"/>
          <w:sz w:val="28"/>
          <w:szCs w:val="28"/>
          <w:highlight w:val="none"/>
        </w:rPr>
        <w:t>第十三条</w:t>
      </w:r>
      <w:r>
        <w:rPr>
          <w:rFonts w:hint="eastAsia" w:ascii="仿宋_GB2312" w:hAnsi="Times New Roman" w:eastAsia="仿宋_GB2312"/>
          <w:color w:val="auto"/>
          <w:sz w:val="28"/>
          <w:szCs w:val="28"/>
          <w:highlight w:val="none"/>
        </w:rPr>
        <w:t xml:space="preserve">  双方确定，因履行本合同所产生的研究开发成果及其相关知识产权权利归属：</w:t>
      </w:r>
    </w:p>
    <w:p w14:paraId="1F01E7EE">
      <w:pPr>
        <w:pStyle w:val="20"/>
        <w:spacing w:line="324" w:lineRule="auto"/>
        <w:rPr>
          <w:rFonts w:hint="eastAsia" w:ascii="仿宋_GB2312" w:hAnsi="Times New Roman" w:eastAsia="仿宋_GB2312"/>
          <w:color w:val="auto"/>
          <w:sz w:val="28"/>
          <w:szCs w:val="28"/>
          <w:highlight w:val="none"/>
        </w:rPr>
      </w:pPr>
      <w:r>
        <w:rPr>
          <w:rFonts w:hint="eastAsia" w:ascii="仿宋_GB2312" w:hAnsi="Times New Roman" w:eastAsia="仿宋_GB2312"/>
          <w:color w:val="auto"/>
          <w:sz w:val="28"/>
          <w:szCs w:val="28"/>
          <w:highlight w:val="none"/>
        </w:rPr>
        <w:t>1．</w:t>
      </w:r>
      <w:r>
        <w:rPr>
          <w:rFonts w:hint="eastAsia" w:ascii="仿宋_GB2312" w:hAnsi="Times New Roman" w:eastAsia="仿宋_GB2312"/>
          <w:color w:val="auto"/>
          <w:sz w:val="28"/>
          <w:szCs w:val="28"/>
          <w:highlight w:val="none"/>
          <w:u w:val="single"/>
        </w:rPr>
        <w:t>双</w:t>
      </w:r>
      <w:r>
        <w:rPr>
          <w:rFonts w:hint="eastAsia" w:ascii="仿宋_GB2312" w:hAnsi="Times New Roman" w:eastAsia="仿宋_GB2312"/>
          <w:color w:val="auto"/>
          <w:sz w:val="28"/>
          <w:szCs w:val="28"/>
          <w:highlight w:val="none"/>
        </w:rPr>
        <w:t>（乙、双）方享有申请专利的权利。专利权取得后的使用和有关利益分配方式如下：同上。</w:t>
      </w:r>
    </w:p>
    <w:p w14:paraId="6FA122B3">
      <w:pPr>
        <w:pStyle w:val="20"/>
        <w:tabs>
          <w:tab w:val="left" w:pos="438"/>
        </w:tabs>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w:t>
      </w:r>
      <w:r>
        <w:rPr>
          <w:rFonts w:hint="eastAsia" w:ascii="仿宋_GB2312" w:hAnsi="Times New Roman" w:eastAsia="仿宋_GB2312"/>
          <w:color w:val="auto"/>
          <w:sz w:val="28"/>
          <w:szCs w:val="28"/>
          <w:highlight w:val="none"/>
          <w:u w:val="single"/>
        </w:rPr>
        <w:t>双</w:t>
      </w:r>
      <w:r>
        <w:rPr>
          <w:rFonts w:hint="eastAsia" w:ascii="仿宋_GB2312" w:hAnsi="Times New Roman" w:eastAsia="仿宋_GB2312"/>
          <w:color w:val="auto"/>
          <w:sz w:val="28"/>
          <w:szCs w:val="28"/>
          <w:highlight w:val="none"/>
        </w:rPr>
        <w:t>（乙、双）方享有</w:t>
      </w:r>
      <w:r>
        <w:rPr>
          <w:rFonts w:hint="eastAsia" w:ascii="仿宋_GB2312" w:eastAsia="仿宋_GB2312"/>
          <w:color w:val="auto"/>
          <w:sz w:val="28"/>
          <w:szCs w:val="28"/>
          <w:highlight w:val="none"/>
        </w:rPr>
        <w:t>技术秘密的使用权、转让权。有关使用和转让技术秘密产生的利益按以下约定处理：同上。</w:t>
      </w:r>
    </w:p>
    <w:p w14:paraId="6E3D73B5">
      <w:pPr>
        <w:pStyle w:val="20"/>
        <w:spacing w:line="324" w:lineRule="auto"/>
        <w:rPr>
          <w:rFonts w:ascii="仿宋_GB2312" w:eastAsia="仿宋_GB2312"/>
          <w:color w:val="auto"/>
          <w:spacing w:val="-6"/>
          <w:sz w:val="28"/>
          <w:szCs w:val="28"/>
          <w:highlight w:val="none"/>
        </w:rPr>
      </w:pPr>
      <w:r>
        <w:rPr>
          <w:rFonts w:ascii="仿宋_GB2312" w:eastAsia="仿宋_GB2312"/>
          <w:color w:val="auto"/>
          <w:sz w:val="28"/>
          <w:szCs w:val="28"/>
          <w:highlight w:val="none"/>
        </w:rPr>
        <w:t>3.</w:t>
      </w:r>
      <w:r>
        <w:rPr>
          <w:rFonts w:hint="eastAsia" w:ascii="仿宋_GB2312" w:eastAsia="仿宋_GB2312"/>
          <w:color w:val="auto"/>
          <w:sz w:val="28"/>
          <w:szCs w:val="28"/>
          <w:highlight w:val="none"/>
        </w:rPr>
        <w:t xml:space="preserve"> 履行本合同产生的技术成果，乙方享有在有关技术</w:t>
      </w:r>
      <w:r>
        <w:rPr>
          <w:rFonts w:hint="eastAsia" w:ascii="仿宋_GB2312" w:eastAsia="仿宋_GB2312"/>
          <w:color w:val="auto"/>
          <w:spacing w:val="-6"/>
          <w:sz w:val="28"/>
          <w:szCs w:val="28"/>
          <w:highlight w:val="none"/>
        </w:rPr>
        <w:t>成果文件上写明技术成果完成者的权利和取得有关荣誉证书、奖励的权利。</w:t>
      </w:r>
    </w:p>
    <w:p w14:paraId="308A65B8">
      <w:pPr>
        <w:pStyle w:val="20"/>
        <w:spacing w:line="324" w:lineRule="auto"/>
        <w:rPr>
          <w:rFonts w:hint="eastAsia" w:ascii="仿宋_GB2312" w:eastAsia="仿宋_GB2312"/>
          <w:color w:val="auto"/>
          <w:sz w:val="28"/>
          <w:szCs w:val="28"/>
          <w:highlight w:val="none"/>
        </w:rPr>
      </w:pPr>
      <w:r>
        <w:rPr>
          <w:rFonts w:hint="eastAsia" w:ascii="黑体" w:eastAsia="黑体"/>
          <w:color w:val="auto"/>
          <w:sz w:val="28"/>
          <w:szCs w:val="28"/>
          <w:highlight w:val="none"/>
        </w:rPr>
        <w:t>第十四条</w:t>
      </w:r>
      <w:r>
        <w:rPr>
          <w:rFonts w:hint="eastAsia" w:ascii="仿宋_GB2312" w:eastAsia="仿宋_GB2312"/>
          <w:color w:val="auto"/>
          <w:sz w:val="28"/>
          <w:szCs w:val="28"/>
          <w:highlight w:val="none"/>
        </w:rPr>
        <w:t xml:space="preserve">  乙方不得在向甲方交付研究开发成果之前，自行将研究开发成果转让给第三人。</w:t>
      </w:r>
    </w:p>
    <w:p w14:paraId="52AD01BC">
      <w:pPr>
        <w:pStyle w:val="20"/>
        <w:spacing w:line="324" w:lineRule="auto"/>
        <w:rPr>
          <w:rFonts w:hint="eastAsia" w:ascii="仿宋_GB2312" w:eastAsia="仿宋_GB2312"/>
          <w:color w:val="auto"/>
          <w:sz w:val="28"/>
          <w:szCs w:val="28"/>
          <w:highlight w:val="none"/>
        </w:rPr>
      </w:pPr>
      <w:r>
        <w:rPr>
          <w:rFonts w:hint="eastAsia" w:ascii="黑体" w:eastAsia="黑体"/>
          <w:color w:val="auto"/>
          <w:sz w:val="28"/>
          <w:szCs w:val="28"/>
          <w:highlight w:val="none"/>
        </w:rPr>
        <w:t>第十五条</w:t>
      </w:r>
      <w:r>
        <w:rPr>
          <w:rFonts w:hint="eastAsia" w:ascii="仿宋_GB2312" w:eastAsia="仿宋_GB2312"/>
          <w:color w:val="auto"/>
          <w:sz w:val="28"/>
          <w:szCs w:val="28"/>
          <w:highlight w:val="none"/>
        </w:rPr>
        <w:t xml:space="preserve">  乙方利用研究开发经费所购置与研究开发工作有关的设备、器材等财产，归</w:t>
      </w:r>
      <w:r>
        <w:rPr>
          <w:rFonts w:hint="eastAsia" w:ascii="仿宋_GB2312" w:eastAsia="仿宋_GB2312"/>
          <w:color w:val="auto"/>
          <w:sz w:val="28"/>
          <w:szCs w:val="28"/>
          <w:highlight w:val="none"/>
          <w:u w:val="single"/>
        </w:rPr>
        <w:t>乙</w:t>
      </w:r>
      <w:r>
        <w:rPr>
          <w:rFonts w:hint="eastAsia" w:ascii="仿宋_GB2312" w:eastAsia="仿宋_GB2312"/>
          <w:color w:val="auto"/>
          <w:sz w:val="28"/>
          <w:szCs w:val="28"/>
          <w:highlight w:val="none"/>
        </w:rPr>
        <w:t>（甲、乙、双）方所有。</w:t>
      </w:r>
    </w:p>
    <w:p w14:paraId="5AA4E12C">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黑体" w:eastAsia="黑体"/>
          <w:color w:val="auto"/>
          <w:sz w:val="28"/>
          <w:szCs w:val="28"/>
          <w:highlight w:val="none"/>
        </w:rPr>
        <w:t>第十六条</w:t>
      </w:r>
      <w:r>
        <w:rPr>
          <w:rFonts w:hint="eastAsia" w:ascii="仿宋_GB2312" w:eastAsia="仿宋_GB2312"/>
          <w:color w:val="auto"/>
          <w:sz w:val="28"/>
          <w:szCs w:val="28"/>
          <w:highlight w:val="none"/>
        </w:rPr>
        <w:t xml:space="preserve">  双方确定，乙方应在向甲方交付研究开发成果后，根据甲方的请求，为甲方指定的人员提供技术指导和培训，或提供与使用该研究开发成果相关的技术服务。</w:t>
      </w:r>
    </w:p>
    <w:p w14:paraId="373B5581">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1．技术服务和指导内容：</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1B41321B">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2．地点和方式：</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761712D6">
      <w:pPr>
        <w:pStyle w:val="20"/>
        <w:keepNext w:val="0"/>
        <w:keepLines w:val="0"/>
        <w:pageBreakBefore w:val="0"/>
        <w:widowControl w:val="0"/>
        <w:kinsoku/>
        <w:wordWrap/>
        <w:overflowPunct/>
        <w:topLinePunct w:val="0"/>
        <w:autoSpaceDE/>
        <w:autoSpaceDN/>
        <w:bidi w:val="0"/>
        <w:adjustRightInd/>
        <w:snapToGrid/>
        <w:spacing w:after="0" w:line="324" w:lineRule="auto"/>
        <w:textAlignment w:val="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3．费用及支付方式：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29DB6D19">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黑体" w:eastAsia="黑体"/>
          <w:color w:val="auto"/>
          <w:sz w:val="28"/>
          <w:szCs w:val="28"/>
          <w:highlight w:val="none"/>
        </w:rPr>
        <w:t>第十七条</w:t>
      </w:r>
      <w:r>
        <w:rPr>
          <w:rFonts w:hint="eastAsia" w:ascii="仿宋_GB2312" w:eastAsia="仿宋_GB2312"/>
          <w:color w:val="auto"/>
          <w:sz w:val="28"/>
          <w:szCs w:val="28"/>
          <w:highlight w:val="none"/>
        </w:rPr>
        <w:t xml:space="preserve">  </w:t>
      </w:r>
      <w:r>
        <w:rPr>
          <w:rFonts w:hint="eastAsia" w:ascii="Times New Roman" w:hAnsi="Times New Roman" w:eastAsia="仿宋_GB2312"/>
          <w:color w:val="auto"/>
          <w:sz w:val="28"/>
          <w:szCs w:val="28"/>
          <w:highlight w:val="none"/>
        </w:rPr>
        <w:t>双方确定：任何一方违反本合同约定，造成研究开发工作停滞、延误或失败的，按以下约定承担违约责任：</w:t>
      </w:r>
    </w:p>
    <w:p w14:paraId="37D041B2">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1．任何一方违反本合同的约定，应当按照相关规定承担违约责任，并继续履行相关义务。</w:t>
      </w:r>
    </w:p>
    <w:p w14:paraId="24D49F1C">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2．甲方违反本合同第三条约定，未按要求提供协作事项的，应当承担由此造成的项目延期、费用增加的责任，并按照合同总额的10%支付违约金，合同履行的时间节点相应顺延。甲方逾期超过30日的，乙方有权解除本合同并要求甲方承担违约责任。</w:t>
      </w:r>
    </w:p>
    <w:p w14:paraId="047E9F09">
      <w:pPr>
        <w:adjustRightInd w:val="0"/>
        <w:snapToGrid w:val="0"/>
        <w:spacing w:line="324" w:lineRule="auto"/>
        <w:ind w:firstLine="560" w:firstLineChars="200"/>
        <w:rPr>
          <w:rFonts w:hint="eastAsia" w:ascii="Times New Roman" w:hAnsi="Times New Roman" w:eastAsia="仿宋_GB2312"/>
          <w:color w:val="auto"/>
          <w:sz w:val="28"/>
          <w:szCs w:val="28"/>
          <w:highlight w:val="none"/>
        </w:rPr>
      </w:pPr>
      <w:r>
        <w:rPr>
          <w:rFonts w:hint="eastAsia" w:ascii="Times New Roman" w:hAnsi="Times New Roman" w:eastAsia="仿宋_GB2312"/>
          <w:color w:val="auto"/>
          <w:sz w:val="28"/>
          <w:szCs w:val="28"/>
          <w:highlight w:val="none"/>
        </w:rPr>
        <w:t>3．甲方违反本合同第四条约定，未按计划拨付项目经费的，应当赔偿乙方由此造成的损失，并向乙方支付滞纳金，滞纳金按照合同总额的1‰（每天）计算，合同履行的时间节点相应顺延。甲方逾期超过30日的，乙方有权解除本合同并要求甲方承担违约责任。乙方不承担因此造成的研发进度延迟的责任。</w:t>
      </w:r>
    </w:p>
    <w:p w14:paraId="39851FC6">
      <w:pPr>
        <w:adjustRightInd w:val="0"/>
        <w:snapToGrid w:val="0"/>
        <w:spacing w:line="324" w:lineRule="auto"/>
        <w:ind w:firstLine="560" w:firstLineChars="200"/>
        <w:rPr>
          <w:rFonts w:eastAsia="仿宋_GB2312"/>
          <w:color w:val="auto"/>
          <w:sz w:val="28"/>
          <w:szCs w:val="28"/>
          <w:highlight w:val="none"/>
        </w:rPr>
      </w:pPr>
      <w:r>
        <w:rPr>
          <w:rFonts w:hint="eastAsia" w:ascii="Times New Roman" w:hAnsi="Times New Roman" w:eastAsia="仿宋_GB2312"/>
          <w:color w:val="auto"/>
          <w:sz w:val="28"/>
          <w:szCs w:val="28"/>
          <w:highlight w:val="none"/>
        </w:rPr>
        <w:t>4．如因乙方原因导致未能按进度计划交付研究成</w:t>
      </w:r>
      <w:r>
        <w:rPr>
          <w:rFonts w:hint="eastAsia" w:eastAsia="仿宋_GB2312"/>
          <w:color w:val="auto"/>
          <w:sz w:val="28"/>
          <w:szCs w:val="28"/>
          <w:highlight w:val="none"/>
        </w:rPr>
        <w:t>果的，每延迟一天，承担合同总额0</w:t>
      </w:r>
      <w:r>
        <w:rPr>
          <w:rFonts w:eastAsia="仿宋_GB2312"/>
          <w:color w:val="auto"/>
          <w:sz w:val="28"/>
          <w:szCs w:val="28"/>
          <w:highlight w:val="none"/>
        </w:rPr>
        <w:t>.5</w:t>
      </w:r>
      <w:r>
        <w:rPr>
          <w:rFonts w:hint="eastAsia" w:eastAsia="仿宋_GB2312"/>
          <w:color w:val="auto"/>
          <w:sz w:val="28"/>
          <w:szCs w:val="28"/>
          <w:highlight w:val="none"/>
        </w:rPr>
        <w:t>‰的违约金，但乙方按本合同约定支付赔偿款、违约金或滞纳金时，其总额最高不超过甲方依据本合同已实际支付的金额。</w:t>
      </w:r>
    </w:p>
    <w:p w14:paraId="24B5F741">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w:t>
      </w:r>
      <w:r>
        <w:rPr>
          <w:rFonts w:hint="eastAsia" w:eastAsia="仿宋_GB2312"/>
          <w:color w:val="auto"/>
          <w:sz w:val="28"/>
          <w:szCs w:val="28"/>
          <w:highlight w:val="none"/>
        </w:rPr>
        <w:t>任意一</w:t>
      </w:r>
      <w:r>
        <w:rPr>
          <w:rFonts w:hint="eastAsia" w:ascii="仿宋_GB2312" w:eastAsia="仿宋_GB2312"/>
          <w:color w:val="auto"/>
          <w:sz w:val="28"/>
          <w:szCs w:val="28"/>
          <w:highlight w:val="none"/>
        </w:rPr>
        <w:t>方违反合同约定的保密义务，应当承担法律责任并赔偿另一方因此遭受的损失。</w:t>
      </w:r>
    </w:p>
    <w:p w14:paraId="467EEC0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第十八条</w:t>
      </w:r>
      <w:r>
        <w:rPr>
          <w:rFonts w:hint="eastAsia" w:ascii="仿宋_GB2312" w:eastAsia="仿宋_GB2312"/>
          <w:color w:val="auto"/>
          <w:sz w:val="28"/>
          <w:szCs w:val="28"/>
          <w:highlight w:val="none"/>
        </w:rPr>
        <w:t xml:space="preserve">  双方确定，甲方有权利用乙方按照本合同约定提供的研究开发成果，进行后续改进。由此产生的具有实质性或创造性技术进步特征的新的技术成果及其权利归属，由</w:t>
      </w:r>
      <w:r>
        <w:rPr>
          <w:rFonts w:hint="eastAsia" w:ascii="仿宋_GB2312" w:eastAsia="仿宋_GB2312"/>
          <w:color w:val="auto"/>
          <w:sz w:val="28"/>
          <w:szCs w:val="28"/>
          <w:highlight w:val="none"/>
          <w:u w:val="single"/>
        </w:rPr>
        <w:t>双方</w:t>
      </w:r>
      <w:r>
        <w:rPr>
          <w:rFonts w:hint="eastAsia" w:ascii="仿宋_GB2312" w:eastAsia="仿宋_GB2312"/>
          <w:color w:val="auto"/>
          <w:sz w:val="28"/>
          <w:szCs w:val="28"/>
          <w:highlight w:val="none"/>
        </w:rPr>
        <w:t>（甲方，乙方或双方）享有。</w:t>
      </w:r>
    </w:p>
    <w:p w14:paraId="44CE7DF7">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具体相关利益的分配办法如下：</w:t>
      </w:r>
      <w:r>
        <w:rPr>
          <w:rFonts w:hint="eastAsia" w:ascii="仿宋_GB2312" w:eastAsia="仿宋_GB2312"/>
          <w:color w:val="auto"/>
          <w:sz w:val="28"/>
          <w:szCs w:val="28"/>
          <w:highlight w:val="none"/>
          <w:u w:val="single"/>
        </w:rPr>
        <w:t>同上</w:t>
      </w:r>
      <w:r>
        <w:rPr>
          <w:rFonts w:hint="eastAsia" w:ascii="仿宋_GB2312" w:eastAsia="仿宋_GB2312"/>
          <w:color w:val="auto"/>
          <w:sz w:val="28"/>
          <w:szCs w:val="28"/>
          <w:highlight w:val="none"/>
        </w:rPr>
        <w:t>。</w:t>
      </w:r>
    </w:p>
    <w:p w14:paraId="501F249F">
      <w:pPr>
        <w:adjustRightInd w:val="0"/>
        <w:snapToGrid w:val="0"/>
        <w:spacing w:line="324" w:lineRule="auto"/>
        <w:ind w:firstLine="560" w:firstLineChars="200"/>
        <w:rPr>
          <w:rFonts w:eastAsia="仿宋_GB2312"/>
          <w:color w:val="auto"/>
          <w:sz w:val="28"/>
          <w:szCs w:val="28"/>
          <w:highlight w:val="none"/>
        </w:rPr>
      </w:pPr>
      <w:r>
        <w:rPr>
          <w:rFonts w:hint="eastAsia" w:eastAsia="仿宋_GB2312"/>
          <w:color w:val="auto"/>
          <w:sz w:val="28"/>
          <w:szCs w:val="28"/>
          <w:highlight w:val="none"/>
        </w:rPr>
        <w:t>乙方有权在完成本合同约定的研究开发工作后，利用该项研究开发成果进行后续改进。由此产生的具有实质性或创造性技术进步特征的新的技术成果，归</w:t>
      </w:r>
      <w:r>
        <w:rPr>
          <w:rFonts w:hint="eastAsia" w:eastAsia="仿宋_GB2312"/>
          <w:bCs/>
          <w:color w:val="auto"/>
          <w:sz w:val="28"/>
          <w:szCs w:val="28"/>
          <w:highlight w:val="none"/>
          <w:u w:val="single"/>
        </w:rPr>
        <w:t>乙方</w:t>
      </w:r>
      <w:r>
        <w:rPr>
          <w:rFonts w:hint="eastAsia" w:eastAsia="仿宋_GB2312"/>
          <w:color w:val="auto"/>
          <w:sz w:val="28"/>
          <w:szCs w:val="28"/>
          <w:highlight w:val="none"/>
        </w:rPr>
        <w:t>所有。</w:t>
      </w:r>
    </w:p>
    <w:p w14:paraId="69BE0012">
      <w:pPr>
        <w:adjustRightInd w:val="0"/>
        <w:snapToGrid w:val="0"/>
        <w:spacing w:line="324" w:lineRule="auto"/>
        <w:ind w:firstLine="560" w:firstLineChars="200"/>
        <w:rPr>
          <w:rFonts w:hint="eastAsia" w:eastAsia="仿宋_GB2312"/>
          <w:color w:val="auto"/>
          <w:sz w:val="28"/>
          <w:szCs w:val="28"/>
          <w:highlight w:val="none"/>
        </w:rPr>
      </w:pPr>
      <w:r>
        <w:rPr>
          <w:rFonts w:hint="eastAsia" w:ascii="仿宋_GB2312" w:eastAsia="仿宋_GB2312"/>
          <w:color w:val="auto"/>
          <w:sz w:val="28"/>
          <w:szCs w:val="28"/>
          <w:highlight w:val="none"/>
        </w:rPr>
        <w:t>具体相关利益的分配办法如下：</w:t>
      </w:r>
      <w:r>
        <w:rPr>
          <w:rFonts w:hint="eastAsia" w:ascii="仿宋_GB2312" w:eastAsia="仿宋_GB2312"/>
          <w:color w:val="auto"/>
          <w:sz w:val="28"/>
          <w:szCs w:val="28"/>
          <w:highlight w:val="none"/>
          <w:u w:val="single"/>
        </w:rPr>
        <w:t>由乙方享有</w:t>
      </w:r>
      <w:r>
        <w:rPr>
          <w:rFonts w:hint="eastAsia" w:ascii="仿宋_GB2312" w:eastAsia="仿宋_GB2312"/>
          <w:color w:val="auto"/>
          <w:sz w:val="28"/>
          <w:szCs w:val="28"/>
          <w:highlight w:val="none"/>
        </w:rPr>
        <w:t>。</w:t>
      </w:r>
    </w:p>
    <w:p w14:paraId="3E8B1B2D">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第十九条</w:t>
      </w:r>
      <w:r>
        <w:rPr>
          <w:rFonts w:hint="eastAsia" w:ascii="仿宋_GB2312" w:eastAsia="仿宋_GB2312"/>
          <w:color w:val="auto"/>
          <w:sz w:val="28"/>
          <w:szCs w:val="28"/>
          <w:highlight w:val="none"/>
        </w:rPr>
        <w:t xml:space="preserve">  双方确定，在本合同有效期内，甲方指定</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u w:val="single"/>
        </w:rPr>
        <w:t xml:space="preserve">      </w:t>
      </w:r>
    </w:p>
    <w:p w14:paraId="219207A4">
      <w:pPr>
        <w:adjustRightInd w:val="0"/>
        <w:snapToGrid w:val="0"/>
        <w:spacing w:line="324"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为甲方项目联系人，乙方指定</w:t>
      </w:r>
      <w:r>
        <w:rPr>
          <w:rFonts w:hint="eastAsia" w:ascii="仿宋_GB2312" w:eastAsia="仿宋_GB2312"/>
          <w:color w:val="auto"/>
          <w:sz w:val="28"/>
          <w:szCs w:val="28"/>
          <w:highlight w:val="none"/>
          <w:u w:val="single"/>
          <w:lang w:val="en-US" w:eastAsia="zh-CN"/>
        </w:rPr>
        <w:t xml:space="preserve">      </w:t>
      </w:r>
      <w:r>
        <w:rPr>
          <w:rFonts w:hint="eastAsia" w:ascii="仿宋_GB2312" w:eastAsia="仿宋_GB2312"/>
          <w:color w:val="auto"/>
          <w:sz w:val="28"/>
          <w:szCs w:val="28"/>
          <w:highlight w:val="none"/>
        </w:rPr>
        <w:t>为乙方项目联系人。项目联系人承担以下责任：</w:t>
      </w:r>
    </w:p>
    <w:p w14:paraId="4A53DE52">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1．按照约定联系时间、方式和地点完成交办的相关工作；</w:t>
      </w:r>
    </w:p>
    <w:p w14:paraId="1D3FBF54">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2．防止因人事变动而使本合同难以履行或无法履行；</w:t>
      </w:r>
    </w:p>
    <w:p w14:paraId="161BD989">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3．保证以适当的时间、方式、标准履行本合同。</w:t>
      </w:r>
    </w:p>
    <w:p w14:paraId="7059F500">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一方变更项目联系人的，应当及时以书面形式通知另一方。未及时通知并影响本合同履行或造成损失的，应承担相应的责任。</w:t>
      </w:r>
    </w:p>
    <w:p w14:paraId="45EEFC77">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 xml:space="preserve">第二十条 </w:t>
      </w:r>
      <w:r>
        <w:rPr>
          <w:rFonts w:ascii="黑体" w:eastAsia="黑体"/>
          <w:color w:val="auto"/>
          <w:sz w:val="28"/>
          <w:szCs w:val="28"/>
          <w:highlight w:val="none"/>
        </w:rPr>
        <w:t xml:space="preserve"> </w:t>
      </w:r>
      <w:r>
        <w:rPr>
          <w:rFonts w:hint="eastAsia" w:ascii="仿宋_GB2312" w:eastAsia="仿宋_GB2312"/>
          <w:color w:val="auto"/>
          <w:sz w:val="28"/>
          <w:szCs w:val="28"/>
          <w:highlight w:val="none"/>
        </w:rPr>
        <w:t>本合同的变更必须由合作各方协商一致，并以书面形式确定。</w:t>
      </w:r>
    </w:p>
    <w:p w14:paraId="11DB9CFC">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第二十一条</w:t>
      </w:r>
      <w:r>
        <w:rPr>
          <w:rFonts w:hint="eastAsia" w:ascii="仿宋_GB2312" w:eastAsia="仿宋_GB2312"/>
          <w:color w:val="auto"/>
          <w:sz w:val="28"/>
          <w:szCs w:val="28"/>
          <w:highlight w:val="none"/>
        </w:rPr>
        <w:t xml:space="preserve">  双方确定，</w:t>
      </w:r>
      <w:r>
        <w:rPr>
          <w:rFonts w:hint="eastAsia" w:ascii="仿宋_GB2312" w:hAnsi="Times New Roman" w:eastAsia="仿宋_GB2312"/>
          <w:color w:val="auto"/>
          <w:sz w:val="28"/>
          <w:szCs w:val="28"/>
          <w:highlight w:val="none"/>
        </w:rPr>
        <w:t>出现</w:t>
      </w:r>
      <w:r>
        <w:rPr>
          <w:rFonts w:hint="eastAsia" w:ascii="仿宋_GB2312" w:eastAsia="仿宋_GB2312"/>
          <w:color w:val="auto"/>
          <w:sz w:val="28"/>
          <w:szCs w:val="28"/>
          <w:highlight w:val="none"/>
        </w:rPr>
        <w:t>下列情形，致使本合同的履行成为不必要或不可能的，一方可以通知另一方解除本合同；</w:t>
      </w:r>
    </w:p>
    <w:p w14:paraId="6FA7A2A7">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1. 因发生不可抗力或技术风险； </w:t>
      </w:r>
    </w:p>
    <w:p w14:paraId="30FFA329">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 合作各方协商一致，同意解除；</w:t>
      </w:r>
    </w:p>
    <w:p w14:paraId="4E9F9DEF">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3.在履行合同的过程中，第三人公开了相同的技术成果，导致本合同的进一步履行已无意义。</w:t>
      </w:r>
    </w:p>
    <w:p w14:paraId="49566912">
      <w:pPr>
        <w:spacing w:line="360" w:lineRule="auto"/>
        <w:ind w:firstLine="560" w:firstLineChars="200"/>
        <w:rPr>
          <w:b/>
          <w:color w:val="auto"/>
          <w:sz w:val="28"/>
          <w:szCs w:val="28"/>
          <w:highlight w:val="none"/>
        </w:rPr>
      </w:pPr>
      <w:r>
        <w:rPr>
          <w:rFonts w:hint="eastAsia" w:ascii="仿宋_GB2312" w:eastAsia="仿宋_GB2312"/>
          <w:color w:val="auto"/>
          <w:sz w:val="28"/>
          <w:szCs w:val="28"/>
          <w:highlight w:val="none"/>
        </w:rPr>
        <w:t>4. 甲方不按约付款，</w:t>
      </w:r>
      <w:r>
        <w:rPr>
          <w:rFonts w:ascii="仿宋_GB2312" w:eastAsia="仿宋_GB2312"/>
          <w:color w:val="auto"/>
          <w:sz w:val="28"/>
          <w:szCs w:val="28"/>
          <w:highlight w:val="none"/>
        </w:rPr>
        <w:t>经催告后在合理的时间内仍未履行</w:t>
      </w:r>
      <w:r>
        <w:rPr>
          <w:rFonts w:hint="eastAsia" w:ascii="仿宋_GB2312" w:eastAsia="仿宋_GB2312"/>
          <w:color w:val="auto"/>
          <w:sz w:val="28"/>
          <w:szCs w:val="28"/>
          <w:highlight w:val="none"/>
        </w:rPr>
        <w:t>，乙方可单方提出终止合作或解除合同。</w:t>
      </w:r>
      <w:r>
        <w:rPr>
          <w:b/>
          <w:color w:val="auto"/>
          <w:sz w:val="28"/>
          <w:szCs w:val="28"/>
          <w:highlight w:val="none"/>
        </w:rPr>
        <w:t xml:space="preserve"> </w:t>
      </w:r>
    </w:p>
    <w:p w14:paraId="150350EB">
      <w:pPr>
        <w:spacing w:line="360" w:lineRule="auto"/>
        <w:ind w:firstLine="560" w:firstLineChars="200"/>
        <w:contextualSpacing/>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w:t>
      </w:r>
      <w:r>
        <w:rPr>
          <w:rFonts w:ascii="仿宋_GB2312" w:eastAsia="仿宋_GB2312"/>
          <w:color w:val="auto"/>
          <w:sz w:val="28"/>
          <w:szCs w:val="28"/>
          <w:highlight w:val="none"/>
        </w:rPr>
        <w:t>在履行期限届满之前，一方明确表示或者以自己行为表明不履行</w:t>
      </w:r>
      <w:r>
        <w:rPr>
          <w:rFonts w:hint="eastAsia" w:ascii="仿宋_GB2312" w:eastAsia="仿宋_GB2312"/>
          <w:color w:val="auto"/>
          <w:sz w:val="28"/>
          <w:szCs w:val="28"/>
          <w:highlight w:val="none"/>
        </w:rPr>
        <w:t>本合同</w:t>
      </w:r>
      <w:r>
        <w:rPr>
          <w:rFonts w:ascii="仿宋_GB2312" w:eastAsia="仿宋_GB2312"/>
          <w:color w:val="auto"/>
          <w:sz w:val="28"/>
          <w:szCs w:val="28"/>
          <w:highlight w:val="none"/>
        </w:rPr>
        <w:t>。</w:t>
      </w:r>
    </w:p>
    <w:p w14:paraId="3A8826AA">
      <w:pPr>
        <w:spacing w:line="360" w:lineRule="auto"/>
        <w:ind w:firstLine="560" w:firstLineChars="200"/>
        <w:contextualSpacing/>
        <w:rPr>
          <w:rFonts w:ascii="仿宋_GB2312" w:eastAsia="仿宋_GB2312"/>
          <w:color w:val="auto"/>
          <w:sz w:val="28"/>
          <w:szCs w:val="28"/>
          <w:highlight w:val="none"/>
        </w:rPr>
      </w:pPr>
      <w:r>
        <w:rPr>
          <w:rFonts w:hint="eastAsia" w:ascii="仿宋_GB2312" w:eastAsia="仿宋_GB2312"/>
          <w:color w:val="auto"/>
          <w:sz w:val="28"/>
          <w:szCs w:val="28"/>
          <w:highlight w:val="none"/>
        </w:rPr>
        <w:t>6.</w:t>
      </w:r>
      <w:r>
        <w:rPr>
          <w:rFonts w:ascii="仿宋_GB2312" w:eastAsia="仿宋_GB2312"/>
          <w:color w:val="auto"/>
          <w:sz w:val="28"/>
          <w:szCs w:val="28"/>
          <w:highlight w:val="none"/>
        </w:rPr>
        <w:t xml:space="preserve"> 法律规定的其他情形。</w:t>
      </w:r>
    </w:p>
    <w:p w14:paraId="10B43986">
      <w:pPr>
        <w:adjustRightInd w:val="0"/>
        <w:snapToGrid w:val="0"/>
        <w:spacing w:line="324" w:lineRule="auto"/>
        <w:ind w:firstLine="560" w:firstLineChars="200"/>
        <w:rPr>
          <w:rFonts w:ascii="仿宋_GB2312" w:eastAsia="仿宋_GB2312"/>
          <w:color w:val="auto"/>
          <w:sz w:val="28"/>
          <w:szCs w:val="28"/>
          <w:highlight w:val="none"/>
        </w:rPr>
      </w:pPr>
      <w:r>
        <w:rPr>
          <w:rFonts w:hint="eastAsia" w:ascii="黑体" w:eastAsia="黑体"/>
          <w:bCs/>
          <w:color w:val="auto"/>
          <w:sz w:val="28"/>
          <w:szCs w:val="28"/>
          <w:highlight w:val="none"/>
        </w:rPr>
        <w:t>第二十二条</w:t>
      </w:r>
      <w:r>
        <w:rPr>
          <w:rFonts w:hint="eastAsia" w:ascii="仿宋_GB2312" w:eastAsia="仿宋_GB2312"/>
          <w:color w:val="auto"/>
          <w:sz w:val="28"/>
          <w:szCs w:val="28"/>
          <w:highlight w:val="none"/>
        </w:rPr>
        <w:t xml:space="preserve"> </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双方确定，出现下列情形之一，可以终止本合同：</w:t>
      </w:r>
    </w:p>
    <w:p w14:paraId="59D8375B">
      <w:pPr>
        <w:adjustRightInd w:val="0"/>
        <w:snapToGrid w:val="0"/>
        <w:spacing w:line="324" w:lineRule="auto"/>
        <w:ind w:firstLine="56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 合同到期后自然终止；</w:t>
      </w:r>
    </w:p>
    <w:p w14:paraId="64B18002">
      <w:pPr>
        <w:adjustRightInd w:val="0"/>
        <w:snapToGrid w:val="0"/>
        <w:spacing w:line="324" w:lineRule="auto"/>
        <w:ind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2. 合同解除；</w:t>
      </w:r>
    </w:p>
    <w:p w14:paraId="5DC16146">
      <w:pPr>
        <w:adjustRightInd w:val="0"/>
        <w:snapToGrid w:val="0"/>
        <w:spacing w:line="324" w:lineRule="auto"/>
        <w:ind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3.</w:t>
      </w:r>
      <w:r>
        <w:rPr>
          <w:rFonts w:ascii="仿宋_GB2312" w:eastAsia="仿宋_GB2312"/>
          <w:color w:val="auto"/>
          <w:sz w:val="28"/>
          <w:szCs w:val="28"/>
          <w:highlight w:val="none"/>
        </w:rPr>
        <w:t xml:space="preserve"> </w:t>
      </w:r>
      <w:r>
        <w:rPr>
          <w:rFonts w:hint="eastAsia" w:ascii="仿宋_GB2312" w:eastAsia="仿宋_GB2312"/>
          <w:color w:val="auto"/>
          <w:sz w:val="28"/>
          <w:szCs w:val="28"/>
          <w:highlight w:val="none"/>
        </w:rPr>
        <w:t>法律规定或者合同约定终止的其他情形。</w:t>
      </w:r>
    </w:p>
    <w:p w14:paraId="345B119D">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若因</w:t>
      </w:r>
      <w:r>
        <w:rPr>
          <w:rFonts w:ascii="仿宋_GB2312" w:eastAsia="仿宋_GB2312"/>
          <w:color w:val="auto"/>
          <w:sz w:val="28"/>
          <w:szCs w:val="28"/>
          <w:highlight w:val="none"/>
        </w:rPr>
        <w:t>甲方原因需提前终止合同的，应提前</w:t>
      </w:r>
      <w:r>
        <w:rPr>
          <w:rFonts w:hint="eastAsia" w:ascii="仿宋_GB2312" w:eastAsia="仿宋_GB2312"/>
          <w:color w:val="auto"/>
          <w:sz w:val="28"/>
          <w:szCs w:val="28"/>
          <w:highlight w:val="none"/>
        </w:rPr>
        <w:t>15日</w:t>
      </w:r>
      <w:r>
        <w:rPr>
          <w:rFonts w:ascii="仿宋_GB2312" w:eastAsia="仿宋_GB2312"/>
          <w:color w:val="auto"/>
          <w:sz w:val="28"/>
          <w:szCs w:val="28"/>
          <w:highlight w:val="none"/>
        </w:rPr>
        <w:t>书面通知乙方，并向乙方支付终止日期以前已完成工作的费用、</w:t>
      </w:r>
      <w:r>
        <w:rPr>
          <w:rFonts w:hint="eastAsia" w:ascii="仿宋_GB2312" w:eastAsia="仿宋_GB2312"/>
          <w:color w:val="auto"/>
          <w:sz w:val="28"/>
          <w:szCs w:val="28"/>
          <w:highlight w:val="none"/>
        </w:rPr>
        <w:t>合理</w:t>
      </w:r>
      <w:r>
        <w:rPr>
          <w:rFonts w:ascii="仿宋_GB2312" w:eastAsia="仿宋_GB2312"/>
          <w:color w:val="auto"/>
          <w:sz w:val="28"/>
          <w:szCs w:val="28"/>
          <w:highlight w:val="none"/>
        </w:rPr>
        <w:t>的有记录的已为执行本合同而支出的费用</w:t>
      </w:r>
      <w:r>
        <w:rPr>
          <w:rFonts w:hint="eastAsia" w:ascii="仿宋_GB2312" w:eastAsia="仿宋_GB2312"/>
          <w:color w:val="auto"/>
          <w:sz w:val="28"/>
          <w:szCs w:val="28"/>
          <w:highlight w:val="none"/>
        </w:rPr>
        <w:t>等</w:t>
      </w:r>
      <w:r>
        <w:rPr>
          <w:rFonts w:ascii="仿宋_GB2312" w:eastAsia="仿宋_GB2312"/>
          <w:color w:val="auto"/>
          <w:sz w:val="28"/>
          <w:szCs w:val="28"/>
          <w:highlight w:val="none"/>
        </w:rPr>
        <w:t>相应费用</w:t>
      </w:r>
      <w:r>
        <w:rPr>
          <w:rFonts w:hint="eastAsia" w:ascii="仿宋_GB2312" w:eastAsia="仿宋_GB2312"/>
          <w:color w:val="auto"/>
          <w:sz w:val="28"/>
          <w:szCs w:val="28"/>
          <w:highlight w:val="none"/>
        </w:rPr>
        <w:t>，合同的权利义务关系终止，不影响合同中结算和清理条款的效力</w:t>
      </w:r>
      <w:r>
        <w:rPr>
          <w:rFonts w:ascii="仿宋_GB2312" w:eastAsia="仿宋_GB2312"/>
          <w:color w:val="auto"/>
          <w:sz w:val="28"/>
          <w:szCs w:val="28"/>
          <w:highlight w:val="none"/>
        </w:rPr>
        <w:t>。</w:t>
      </w:r>
    </w:p>
    <w:p w14:paraId="34DDE7E4">
      <w:pPr>
        <w:adjustRightInd w:val="0"/>
        <w:snapToGrid w:val="0"/>
        <w:spacing w:line="324" w:lineRule="auto"/>
        <w:ind w:firstLine="560" w:firstLineChars="200"/>
        <w:rPr>
          <w:rFonts w:hint="eastAsia" w:ascii="仿宋_GB2312" w:eastAsia="仿宋_GB2312"/>
          <w:color w:val="auto"/>
          <w:sz w:val="28"/>
          <w:szCs w:val="28"/>
          <w:highlight w:val="none"/>
          <w:lang w:val="en-US" w:eastAsia="zh-CN"/>
        </w:rPr>
      </w:pPr>
      <w:r>
        <w:rPr>
          <w:rFonts w:hint="eastAsia" w:ascii="黑体" w:eastAsia="黑体"/>
          <w:color w:val="auto"/>
          <w:sz w:val="28"/>
          <w:szCs w:val="28"/>
          <w:highlight w:val="none"/>
        </w:rPr>
        <w:t>第二十三条</w:t>
      </w:r>
      <w:r>
        <w:rPr>
          <w:rFonts w:hint="eastAsia" w:ascii="仿宋_GB2312" w:eastAsia="仿宋_GB2312"/>
          <w:color w:val="auto"/>
          <w:sz w:val="28"/>
          <w:szCs w:val="28"/>
          <w:highlight w:val="none"/>
        </w:rPr>
        <w:t xml:space="preserve">  双方因履行本合同而发生的争议，应协商、调解解决。协商、调解不成的提交</w:t>
      </w:r>
      <w:r>
        <w:rPr>
          <w:rFonts w:hint="eastAsia" w:ascii="仿宋_GB2312" w:eastAsia="仿宋_GB2312"/>
          <w:color w:val="auto"/>
          <w:sz w:val="28"/>
          <w:szCs w:val="28"/>
          <w:highlight w:val="none"/>
          <w:u w:val="single"/>
          <w:lang w:val="en-US" w:eastAsia="zh-CN"/>
        </w:rPr>
        <w:t>甲方所在地人民法院</w:t>
      </w:r>
      <w:r>
        <w:rPr>
          <w:rFonts w:hint="eastAsia" w:ascii="仿宋_GB2312" w:eastAsia="仿宋_GB2312"/>
          <w:color w:val="auto"/>
          <w:sz w:val="28"/>
          <w:szCs w:val="28"/>
          <w:highlight w:val="none"/>
          <w:lang w:val="en-US" w:eastAsia="zh-CN"/>
        </w:rPr>
        <w:t>进行诉讼。</w:t>
      </w:r>
    </w:p>
    <w:p w14:paraId="62480994">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 xml:space="preserve">第二十四条 </w:t>
      </w:r>
      <w:r>
        <w:rPr>
          <w:rFonts w:hint="eastAsia" w:ascii="仿宋_GB2312" w:eastAsia="仿宋_GB2312"/>
          <w:color w:val="auto"/>
          <w:sz w:val="28"/>
          <w:szCs w:val="28"/>
          <w:highlight w:val="none"/>
        </w:rPr>
        <w:t xml:space="preserve"> 与履行本合同</w:t>
      </w:r>
      <w:r>
        <w:rPr>
          <w:rFonts w:hint="eastAsia" w:ascii="仿宋_GB2312" w:hAnsi="Times New Roman" w:eastAsia="仿宋_GB2312"/>
          <w:color w:val="auto"/>
          <w:sz w:val="28"/>
          <w:szCs w:val="28"/>
          <w:highlight w:val="none"/>
        </w:rPr>
        <w:t>有关</w:t>
      </w:r>
      <w:r>
        <w:rPr>
          <w:rFonts w:hint="eastAsia" w:ascii="仿宋_GB2312" w:eastAsia="仿宋_GB2312"/>
          <w:color w:val="auto"/>
          <w:sz w:val="28"/>
          <w:szCs w:val="28"/>
          <w:highlight w:val="none"/>
        </w:rPr>
        <w:t>的下列技术文件，经双方以</w:t>
      </w:r>
      <w:r>
        <w:rPr>
          <w:rFonts w:hint="eastAsia" w:ascii="仿宋_GB2312" w:eastAsia="仿宋_GB2312"/>
          <w:color w:val="auto"/>
          <w:sz w:val="28"/>
          <w:szCs w:val="28"/>
          <w:highlight w:val="none"/>
          <w:u w:val="single"/>
        </w:rPr>
        <w:t xml:space="preserve"> 书面签字盖章 </w:t>
      </w:r>
      <w:r>
        <w:rPr>
          <w:rFonts w:hint="eastAsia" w:ascii="仿宋_GB2312" w:eastAsia="仿宋_GB2312"/>
          <w:color w:val="auto"/>
          <w:sz w:val="28"/>
          <w:szCs w:val="28"/>
          <w:highlight w:val="none"/>
        </w:rPr>
        <w:t>方式确认后，为本合同的组成部分：</w:t>
      </w:r>
    </w:p>
    <w:p w14:paraId="16E1C934">
      <w:pPr>
        <w:pStyle w:val="20"/>
        <w:spacing w:line="324" w:lineRule="auto"/>
        <w:ind w:firstLine="0" w:firstLineChars="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 xml:space="preserve"> 1．技术背景资料：</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7C2F25C0">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2．可行性论证报告：</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7BA05E79">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3．技术评价报告：</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54B0963A">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4．技术标准和规范：</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1368F945">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5．原始设计和工艺文件：</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6FEA4819">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6．其他：</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7A09D091">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黑体" w:eastAsia="黑体"/>
          <w:color w:val="auto"/>
          <w:sz w:val="28"/>
          <w:szCs w:val="28"/>
          <w:highlight w:val="none"/>
        </w:rPr>
        <w:t>第二十五条</w:t>
      </w:r>
      <w:r>
        <w:rPr>
          <w:rFonts w:hint="eastAsia" w:ascii="仿宋_GB2312" w:eastAsia="仿宋_GB2312"/>
          <w:color w:val="auto"/>
          <w:sz w:val="28"/>
          <w:szCs w:val="28"/>
          <w:highlight w:val="none"/>
        </w:rPr>
        <w:t xml:space="preserve">  双方约定本合同其他相关事项为：</w:t>
      </w:r>
    </w:p>
    <w:p w14:paraId="3AA54FA3">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1. 根据税务部门的规定，乙方将提供与甲方所付款金额对等的增值税普通发票，而不是增值税专用发票。</w:t>
      </w:r>
    </w:p>
    <w:p w14:paraId="3D742DB0">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2.合作各</w:t>
      </w:r>
      <w:r>
        <w:rPr>
          <w:rFonts w:ascii="仿宋_GB2312" w:eastAsia="仿宋_GB2312"/>
          <w:color w:val="auto"/>
          <w:sz w:val="28"/>
          <w:szCs w:val="28"/>
          <w:highlight w:val="none"/>
        </w:rPr>
        <w:t>方确认，本合同仅限于</w:t>
      </w:r>
      <w:r>
        <w:rPr>
          <w:rFonts w:hint="eastAsia" w:ascii="仿宋_GB2312" w:eastAsia="仿宋_GB2312"/>
          <w:color w:val="auto"/>
          <w:sz w:val="28"/>
          <w:szCs w:val="28"/>
          <w:highlight w:val="none"/>
        </w:rPr>
        <w:t>各</w:t>
      </w:r>
      <w:r>
        <w:rPr>
          <w:rFonts w:ascii="仿宋_GB2312" w:eastAsia="仿宋_GB2312"/>
          <w:color w:val="auto"/>
          <w:sz w:val="28"/>
          <w:szCs w:val="28"/>
          <w:highlight w:val="none"/>
        </w:rPr>
        <w:t>方在技术层面的科研合作，不涉及任何相关产品生产、销售与推广活动。因此，</w:t>
      </w: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（企业方）不得出现擅自使用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无形资产的行为。该使用行为包括但不限于：在</w:t>
      </w:r>
      <w:r>
        <w:rPr>
          <w:rFonts w:hint="eastAsia" w:ascii="仿宋_GB2312" w:eastAsia="仿宋_GB2312"/>
          <w:color w:val="auto"/>
          <w:sz w:val="28"/>
          <w:szCs w:val="28"/>
          <w:highlight w:val="none"/>
        </w:rPr>
        <w:t>甲方所有对外发布的广告、</w:t>
      </w:r>
      <w:r>
        <w:rPr>
          <w:rFonts w:ascii="仿宋_GB2312" w:eastAsia="仿宋_GB2312"/>
          <w:color w:val="auto"/>
          <w:sz w:val="28"/>
          <w:szCs w:val="28"/>
          <w:highlight w:val="none"/>
        </w:rPr>
        <w:t>新闻</w:t>
      </w:r>
      <w:r>
        <w:rPr>
          <w:rFonts w:hint="eastAsia" w:ascii="仿宋_GB2312" w:eastAsia="仿宋_GB2312"/>
          <w:color w:val="auto"/>
          <w:sz w:val="28"/>
          <w:szCs w:val="28"/>
          <w:highlight w:val="none"/>
        </w:rPr>
        <w:t>或其他信息，</w:t>
      </w:r>
      <w:r>
        <w:rPr>
          <w:rFonts w:ascii="仿宋_GB2312" w:eastAsia="仿宋_GB2312"/>
          <w:color w:val="auto"/>
          <w:sz w:val="28"/>
          <w:szCs w:val="28"/>
          <w:highlight w:val="none"/>
        </w:rPr>
        <w:t>以及产品、产品包装、说明书或产品广告中出现使用“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监制、研制”、“</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专利、科研产品”等内容的行为，以及使用</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校名</w:t>
      </w:r>
      <w:r>
        <w:rPr>
          <w:rFonts w:hint="eastAsia" w:ascii="仿宋_GB2312" w:eastAsia="仿宋_GB2312"/>
          <w:color w:val="auto"/>
          <w:sz w:val="28"/>
          <w:szCs w:val="28"/>
          <w:highlight w:val="none"/>
        </w:rPr>
        <w:t>(包括中文外文全称、</w:t>
      </w:r>
      <w:r>
        <w:rPr>
          <w:rFonts w:ascii="仿宋_GB2312" w:eastAsia="仿宋_GB2312"/>
          <w:color w:val="auto"/>
          <w:sz w:val="28"/>
          <w:szCs w:val="28"/>
          <w:highlight w:val="none"/>
        </w:rPr>
        <w:t>简称</w:t>
      </w:r>
      <w:r>
        <w:rPr>
          <w:rFonts w:hint="eastAsia" w:ascii="仿宋_GB2312" w:eastAsia="仿宋_GB2312"/>
          <w:color w:val="auto"/>
          <w:sz w:val="28"/>
          <w:szCs w:val="28"/>
          <w:highlight w:val="none"/>
        </w:rPr>
        <w:t>)</w:t>
      </w:r>
      <w:r>
        <w:rPr>
          <w:rFonts w:ascii="仿宋_GB2312" w:eastAsia="仿宋_GB2312"/>
          <w:color w:val="auto"/>
          <w:sz w:val="28"/>
          <w:szCs w:val="28"/>
          <w:highlight w:val="none"/>
        </w:rPr>
        <w:t>或者</w:t>
      </w:r>
      <w:r>
        <w:rPr>
          <w:rFonts w:hint="eastAsia" w:ascii="仿宋_GB2312" w:eastAsia="仿宋_GB2312"/>
          <w:color w:val="auto"/>
          <w:sz w:val="28"/>
          <w:szCs w:val="28"/>
          <w:highlight w:val="none"/>
          <w:lang w:eastAsia="zh-CN"/>
        </w:rPr>
        <w:t>乙方</w:t>
      </w:r>
      <w:r>
        <w:rPr>
          <w:rFonts w:ascii="仿宋_GB2312" w:eastAsia="仿宋_GB2312"/>
          <w:color w:val="auto"/>
          <w:sz w:val="28"/>
          <w:szCs w:val="28"/>
          <w:highlight w:val="none"/>
        </w:rPr>
        <w:t>地理标识、主要建筑物图形的行为。</w:t>
      </w:r>
    </w:p>
    <w:p w14:paraId="508D8FF7">
      <w:pPr>
        <w:adjustRightInd w:val="0"/>
        <w:snapToGrid w:val="0"/>
        <w:spacing w:line="324"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（企业方）如出现上述行为，应视为违约；在</w:t>
      </w:r>
      <w:r>
        <w:rPr>
          <w:rFonts w:hint="eastAsia" w:ascii="仿宋_GB2312" w:eastAsia="仿宋_GB2312"/>
          <w:color w:val="auto"/>
          <w:sz w:val="28"/>
          <w:szCs w:val="28"/>
          <w:highlight w:val="none"/>
        </w:rPr>
        <w:t>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）指出后，</w:t>
      </w:r>
      <w:r>
        <w:rPr>
          <w:rFonts w:hint="eastAsia" w:ascii="仿宋_GB2312" w:eastAsia="仿宋_GB2312"/>
          <w:color w:val="auto"/>
          <w:sz w:val="28"/>
          <w:szCs w:val="28"/>
          <w:highlight w:val="none"/>
        </w:rPr>
        <w:t>甲方</w:t>
      </w:r>
      <w:r>
        <w:rPr>
          <w:rFonts w:ascii="仿宋_GB2312" w:eastAsia="仿宋_GB2312"/>
          <w:color w:val="auto"/>
          <w:sz w:val="28"/>
          <w:szCs w:val="28"/>
          <w:highlight w:val="none"/>
        </w:rPr>
        <w:t>（企业方）应立即停止使用并消除影响，同时还应向</w:t>
      </w:r>
      <w:r>
        <w:rPr>
          <w:rFonts w:hint="eastAsia" w:ascii="仿宋_GB2312" w:eastAsia="仿宋_GB2312"/>
          <w:color w:val="auto"/>
          <w:sz w:val="28"/>
          <w:szCs w:val="28"/>
          <w:highlight w:val="none"/>
        </w:rPr>
        <w:t>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）支付不低于</w:t>
      </w:r>
      <w:r>
        <w:rPr>
          <w:rFonts w:hint="eastAsia" w:ascii="仿宋_GB2312" w:eastAsia="仿宋_GB2312"/>
          <w:color w:val="auto"/>
          <w:sz w:val="28"/>
          <w:szCs w:val="28"/>
          <w:highlight w:val="none"/>
        </w:rPr>
        <w:t>合同额</w:t>
      </w:r>
      <w:r>
        <w:rPr>
          <w:rFonts w:ascii="仿宋_GB2312" w:eastAsia="仿宋_GB2312"/>
          <w:color w:val="auto"/>
          <w:sz w:val="28"/>
          <w:szCs w:val="28"/>
          <w:highlight w:val="none"/>
        </w:rPr>
        <w:t>的违约金。如违约金低于实际损失额的，乙方（</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）有权要求甲方（企业方）</w:t>
      </w:r>
      <w:r>
        <w:rPr>
          <w:rFonts w:hint="eastAsia" w:ascii="仿宋_GB2312" w:eastAsia="仿宋_GB2312"/>
          <w:color w:val="auto"/>
          <w:sz w:val="28"/>
          <w:szCs w:val="28"/>
          <w:highlight w:val="none"/>
        </w:rPr>
        <w:t>按实际</w:t>
      </w:r>
      <w:r>
        <w:rPr>
          <w:rFonts w:ascii="仿宋_GB2312" w:eastAsia="仿宋_GB2312"/>
          <w:color w:val="auto"/>
          <w:sz w:val="28"/>
          <w:szCs w:val="28"/>
          <w:highlight w:val="none"/>
        </w:rPr>
        <w:t>予以赔偿</w:t>
      </w:r>
      <w:r>
        <w:rPr>
          <w:rFonts w:hint="eastAsia" w:ascii="仿宋_GB2312" w:eastAsia="仿宋_GB2312"/>
          <w:color w:val="auto"/>
          <w:sz w:val="28"/>
          <w:szCs w:val="28"/>
          <w:highlight w:val="none"/>
        </w:rPr>
        <w:t>，且此时甲方</w:t>
      </w:r>
      <w:r>
        <w:rPr>
          <w:rFonts w:ascii="仿宋_GB2312" w:eastAsia="仿宋_GB2312"/>
          <w:color w:val="auto"/>
          <w:sz w:val="28"/>
          <w:szCs w:val="28"/>
          <w:highlight w:val="none"/>
        </w:rPr>
        <w:t>（企业方）</w:t>
      </w:r>
      <w:r>
        <w:rPr>
          <w:rFonts w:hint="eastAsia" w:ascii="仿宋_GB2312" w:eastAsia="仿宋_GB2312"/>
          <w:color w:val="auto"/>
          <w:sz w:val="28"/>
          <w:szCs w:val="28"/>
          <w:highlight w:val="none"/>
        </w:rPr>
        <w:t>还应当承担乙方</w:t>
      </w:r>
      <w:r>
        <w:rPr>
          <w:rFonts w:ascii="仿宋_GB2312" w:eastAsia="仿宋_GB2312"/>
          <w:color w:val="auto"/>
          <w:sz w:val="28"/>
          <w:szCs w:val="28"/>
          <w:highlight w:val="none"/>
        </w:rPr>
        <w:t>（</w:t>
      </w:r>
      <w:r>
        <w:rPr>
          <w:rFonts w:hint="eastAsia" w:ascii="仿宋_GB2312" w:eastAsia="仿宋_GB2312"/>
          <w:color w:val="auto"/>
          <w:sz w:val="28"/>
          <w:szCs w:val="28"/>
          <w:highlight w:val="none"/>
          <w:lang w:val="en-US" w:eastAsia="zh-CN"/>
        </w:rPr>
        <w:t xml:space="preserve">    </w:t>
      </w:r>
      <w:r>
        <w:rPr>
          <w:rFonts w:ascii="仿宋_GB2312" w:eastAsia="仿宋_GB2312"/>
          <w:color w:val="auto"/>
          <w:sz w:val="28"/>
          <w:szCs w:val="28"/>
          <w:highlight w:val="none"/>
        </w:rPr>
        <w:t>）</w:t>
      </w:r>
      <w:r>
        <w:rPr>
          <w:rFonts w:hint="eastAsia" w:ascii="仿宋_GB2312" w:eastAsia="仿宋_GB2312"/>
          <w:color w:val="auto"/>
          <w:sz w:val="28"/>
          <w:szCs w:val="28"/>
          <w:highlight w:val="none"/>
        </w:rPr>
        <w:t>因此支出的律师费、诉讼费、差旅费等合理开支。</w:t>
      </w:r>
    </w:p>
    <w:p w14:paraId="638B8D9B">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3</w:t>
      </w:r>
      <w:r>
        <w:rPr>
          <w:rFonts w:ascii="仿宋_GB2312" w:eastAsia="仿宋_GB2312"/>
          <w:color w:val="auto"/>
          <w:sz w:val="28"/>
          <w:szCs w:val="28"/>
          <w:highlight w:val="none"/>
        </w:rPr>
        <w:t>.</w:t>
      </w:r>
      <w:r>
        <w:rPr>
          <w:rFonts w:hint="eastAsia" w:ascii="仿宋_GB2312" w:eastAsia="仿宋_GB2312"/>
          <w:color w:val="auto"/>
          <w:sz w:val="28"/>
          <w:szCs w:val="28"/>
          <w:highlight w:val="none"/>
        </w:rPr>
        <w:t>双方确定：本合同及相关附件中所涉及的有关名词和技术术语，其定义和解释如下：</w:t>
      </w:r>
    </w:p>
    <w:p w14:paraId="3BD6864B">
      <w:pPr>
        <w:adjustRightInd w:val="0"/>
        <w:snapToGrid w:val="0"/>
        <w:spacing w:line="324" w:lineRule="auto"/>
        <w:ind w:firstLine="560" w:firstLineChars="200"/>
        <w:rPr>
          <w:rFonts w:hint="eastAsia" w:ascii="仿宋_GB2312" w:eastAsia="仿宋_GB2312"/>
          <w:color w:val="auto"/>
          <w:sz w:val="28"/>
          <w:szCs w:val="28"/>
          <w:highlight w:val="none"/>
          <w:u w:val="single"/>
        </w:rPr>
      </w:pPr>
      <w:r>
        <w:rPr>
          <w:rFonts w:hint="eastAsia" w:ascii="仿宋_GB2312" w:eastAsia="仿宋_GB2312"/>
          <w:color w:val="auto"/>
          <w:sz w:val="28"/>
          <w:szCs w:val="28"/>
          <w:highlight w:val="none"/>
        </w:rPr>
        <w:t>（1）</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36D1A735">
      <w:pPr>
        <w:adjustRightInd w:val="0"/>
        <w:snapToGrid w:val="0"/>
        <w:spacing w:line="324" w:lineRule="auto"/>
        <w:ind w:firstLine="555"/>
        <w:rPr>
          <w:rFonts w:ascii="仿宋_GB2312" w:eastAsia="仿宋_GB2312"/>
          <w:color w:val="auto"/>
          <w:sz w:val="28"/>
          <w:szCs w:val="28"/>
          <w:highlight w:val="none"/>
        </w:rPr>
      </w:pPr>
      <w:r>
        <w:rPr>
          <w:rFonts w:hint="eastAsia" w:ascii="仿宋_GB2312" w:eastAsia="仿宋_GB2312"/>
          <w:color w:val="auto"/>
          <w:sz w:val="28"/>
          <w:szCs w:val="28"/>
          <w:highlight w:val="none"/>
        </w:rPr>
        <w:t>（2）</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w:t>
      </w:r>
    </w:p>
    <w:p w14:paraId="25714CED">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第二十六条</w:t>
      </w:r>
      <w:r>
        <w:rPr>
          <w:rFonts w:hint="eastAsia" w:ascii="仿宋_GB2312" w:eastAsia="仿宋_GB2312"/>
          <w:color w:val="auto"/>
          <w:sz w:val="28"/>
          <w:szCs w:val="28"/>
          <w:highlight w:val="none"/>
        </w:rPr>
        <w:t xml:space="preserve">  本合同一式</w:t>
      </w:r>
      <w:r>
        <w:rPr>
          <w:rFonts w:hint="eastAsia" w:ascii="仿宋_GB2312" w:eastAsia="仿宋_GB2312"/>
          <w:color w:val="auto"/>
          <w:sz w:val="28"/>
          <w:szCs w:val="28"/>
          <w:highlight w:val="none"/>
          <w:u w:val="single"/>
        </w:rPr>
        <w:t xml:space="preserve">  陆  </w:t>
      </w:r>
      <w:r>
        <w:rPr>
          <w:rFonts w:hint="eastAsia" w:ascii="仿宋_GB2312" w:eastAsia="仿宋_GB2312"/>
          <w:color w:val="auto"/>
          <w:sz w:val="28"/>
          <w:szCs w:val="28"/>
          <w:highlight w:val="none"/>
        </w:rPr>
        <w:t>份，甲方执</w:t>
      </w:r>
      <w:r>
        <w:rPr>
          <w:rFonts w:hint="eastAsia" w:ascii="仿宋_GB2312" w:eastAsia="仿宋_GB2312"/>
          <w:color w:val="auto"/>
          <w:sz w:val="28"/>
          <w:szCs w:val="28"/>
          <w:highlight w:val="none"/>
          <w:u w:val="single"/>
        </w:rPr>
        <w:t xml:space="preserve">  贰  </w:t>
      </w:r>
      <w:r>
        <w:rPr>
          <w:rFonts w:hint="eastAsia" w:ascii="仿宋_GB2312" w:eastAsia="仿宋_GB2312"/>
          <w:color w:val="auto"/>
          <w:sz w:val="28"/>
          <w:szCs w:val="28"/>
          <w:highlight w:val="none"/>
        </w:rPr>
        <w:t>份，乙方执</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肆</w:t>
      </w:r>
      <w:r>
        <w:rPr>
          <w:rFonts w:hint="eastAsia" w:ascii="仿宋_GB2312" w:eastAsia="仿宋_GB2312"/>
          <w:color w:val="auto"/>
          <w:sz w:val="28"/>
          <w:szCs w:val="28"/>
          <w:highlight w:val="none"/>
        </w:rPr>
        <w:t>份（其中壹份送技术合同登记机构），具有同等法律效力。</w:t>
      </w:r>
    </w:p>
    <w:p w14:paraId="49E380A0">
      <w:pPr>
        <w:adjustRightInd w:val="0"/>
        <w:snapToGrid w:val="0"/>
        <w:spacing w:line="324" w:lineRule="auto"/>
        <w:ind w:firstLine="560" w:firstLineChars="200"/>
        <w:rPr>
          <w:rFonts w:hint="eastAsia" w:ascii="仿宋_GB2312" w:eastAsia="仿宋_GB2312"/>
          <w:color w:val="auto"/>
          <w:sz w:val="28"/>
          <w:szCs w:val="28"/>
          <w:highlight w:val="none"/>
        </w:rPr>
      </w:pPr>
      <w:r>
        <w:rPr>
          <w:rFonts w:hint="eastAsia" w:ascii="黑体" w:eastAsia="黑体"/>
          <w:color w:val="auto"/>
          <w:sz w:val="28"/>
          <w:szCs w:val="28"/>
          <w:highlight w:val="none"/>
        </w:rPr>
        <w:t>第二十七条</w:t>
      </w:r>
      <w:r>
        <w:rPr>
          <w:rFonts w:hint="eastAsia" w:ascii="仿宋_GB2312" w:eastAsia="仿宋_GB2312"/>
          <w:color w:val="auto"/>
          <w:sz w:val="28"/>
          <w:szCs w:val="28"/>
          <w:highlight w:val="none"/>
        </w:rPr>
        <w:t xml:space="preserve">  本合同经双方签字盖章后生效。</w:t>
      </w:r>
    </w:p>
    <w:p w14:paraId="70937F88">
      <w:pPr>
        <w:adjustRightInd w:val="0"/>
        <w:snapToGrid w:val="0"/>
        <w:spacing w:line="336" w:lineRule="auto"/>
        <w:ind w:firstLine="560" w:firstLineChars="200"/>
        <w:rPr>
          <w:rFonts w:hint="eastAsia" w:ascii="楷体_GB2312" w:eastAsia="楷体_GB2312"/>
          <w:color w:val="auto"/>
          <w:sz w:val="28"/>
          <w:szCs w:val="28"/>
          <w:highlight w:val="none"/>
        </w:rPr>
      </w:pPr>
      <w:r>
        <w:rPr>
          <w:rFonts w:hint="eastAsia" w:ascii="楷体_GB2312" w:eastAsia="楷体_GB2312"/>
          <w:color w:val="auto"/>
          <w:sz w:val="28"/>
          <w:szCs w:val="28"/>
          <w:highlight w:val="none"/>
        </w:rPr>
        <w:t>（以下为签章页，无正文）</w:t>
      </w:r>
    </w:p>
    <w:p w14:paraId="5B199CAB">
      <w:pPr>
        <w:adjustRightInd w:val="0"/>
        <w:snapToGrid w:val="0"/>
        <w:spacing w:line="336" w:lineRule="auto"/>
        <w:rPr>
          <w:rFonts w:hint="eastAsia" w:ascii="仿宋_GB2312" w:eastAsia="仿宋_GB2312"/>
          <w:color w:val="auto"/>
          <w:sz w:val="28"/>
          <w:szCs w:val="28"/>
          <w:highlight w:val="none"/>
        </w:rPr>
      </w:pPr>
    </w:p>
    <w:p w14:paraId="5A46C99E">
      <w:pPr>
        <w:adjustRightInd w:val="0"/>
        <w:snapToGrid w:val="0"/>
        <w:spacing w:line="336" w:lineRule="auto"/>
        <w:rPr>
          <w:rFonts w:hint="eastAsia" w:ascii="仿宋_GB2312" w:eastAsia="仿宋_GB2312"/>
          <w:color w:val="auto"/>
          <w:sz w:val="28"/>
          <w:szCs w:val="28"/>
          <w:highlight w:val="none"/>
        </w:rPr>
      </w:pPr>
    </w:p>
    <w:p w14:paraId="71F074E5">
      <w:pPr>
        <w:adjustRightInd w:val="0"/>
        <w:snapToGrid w:val="0"/>
        <w:spacing w:line="480" w:lineRule="auto"/>
        <w:ind w:firstLine="560" w:firstLineChars="200"/>
        <w:rPr>
          <w:rFonts w:hint="eastAsia" w:ascii="仿宋_GB2312" w:eastAsia="仿宋_GB2312"/>
          <w:color w:val="auto"/>
          <w:sz w:val="28"/>
          <w:szCs w:val="28"/>
          <w:highlight w:val="none"/>
        </w:rPr>
      </w:pPr>
    </w:p>
    <w:p w14:paraId="3A8C4CD5">
      <w:pPr>
        <w:adjustRightInd w:val="0"/>
        <w:snapToGrid w:val="0"/>
        <w:spacing w:line="480" w:lineRule="auto"/>
        <w:ind w:firstLine="560" w:firstLineChars="200"/>
        <w:rPr>
          <w:rFonts w:hint="eastAsia" w:ascii="仿宋_GB2312" w:eastAsia="仿宋_GB2312"/>
          <w:color w:val="auto"/>
          <w:sz w:val="28"/>
          <w:szCs w:val="28"/>
          <w:highlight w:val="none"/>
        </w:rPr>
      </w:pPr>
    </w:p>
    <w:p w14:paraId="48FCB4F5">
      <w:pPr>
        <w:adjustRightInd w:val="0"/>
        <w:snapToGrid w:val="0"/>
        <w:spacing w:line="480" w:lineRule="auto"/>
        <w:ind w:firstLine="560" w:firstLineChars="200"/>
        <w:rPr>
          <w:rFonts w:hint="eastAsia" w:ascii="仿宋_GB2312" w:eastAsia="仿宋_GB2312"/>
          <w:color w:val="auto"/>
          <w:sz w:val="28"/>
          <w:szCs w:val="28"/>
          <w:highlight w:val="none"/>
        </w:rPr>
      </w:pPr>
    </w:p>
    <w:p w14:paraId="63A4A5C9">
      <w:pPr>
        <w:adjustRightInd w:val="0"/>
        <w:snapToGrid w:val="0"/>
        <w:spacing w:line="480" w:lineRule="auto"/>
        <w:ind w:firstLine="560" w:firstLineChars="200"/>
        <w:rPr>
          <w:rFonts w:hint="eastAsia" w:ascii="仿宋_GB2312" w:eastAsia="仿宋_GB2312"/>
          <w:color w:val="auto"/>
          <w:sz w:val="28"/>
          <w:szCs w:val="28"/>
          <w:highlight w:val="none"/>
        </w:rPr>
      </w:pPr>
    </w:p>
    <w:p w14:paraId="1D33EE2E">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甲方：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（盖章）</w:t>
      </w:r>
    </w:p>
    <w:p w14:paraId="520A27E2">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法定代表人/委托代理人：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26D2A756">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联系人：</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rPr>
        <w:t xml:space="preserve">   </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5C145571">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 xml:space="preserve">                                年   月   日</w:t>
      </w:r>
    </w:p>
    <w:p w14:paraId="3F5839DE">
      <w:pPr>
        <w:adjustRightInd w:val="0"/>
        <w:snapToGrid w:val="0"/>
        <w:spacing w:line="480" w:lineRule="auto"/>
        <w:ind w:firstLine="560" w:firstLineChars="200"/>
        <w:rPr>
          <w:rFonts w:hint="eastAsia" w:ascii="仿宋_GB2312" w:eastAsia="仿宋_GB2312"/>
          <w:color w:val="auto"/>
          <w:sz w:val="28"/>
          <w:szCs w:val="28"/>
          <w:highlight w:val="none"/>
        </w:rPr>
      </w:pPr>
    </w:p>
    <w:p w14:paraId="554654B8">
      <w:pPr>
        <w:adjustRightInd w:val="0"/>
        <w:snapToGrid w:val="0"/>
        <w:spacing w:line="480" w:lineRule="auto"/>
        <w:rPr>
          <w:rFonts w:hint="eastAsia" w:ascii="仿宋_GB2312" w:eastAsia="仿宋_GB2312"/>
          <w:color w:val="auto"/>
          <w:sz w:val="28"/>
          <w:szCs w:val="28"/>
          <w:highlight w:val="none"/>
        </w:rPr>
      </w:pPr>
    </w:p>
    <w:p w14:paraId="718D6A28">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乙方：</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（盖章）</w:t>
      </w:r>
    </w:p>
    <w:p w14:paraId="3FB1A17C">
      <w:pPr>
        <w:adjustRightInd w:val="0"/>
        <w:snapToGrid w:val="0"/>
        <w:spacing w:line="480" w:lineRule="auto"/>
        <w:ind w:firstLine="560" w:firstLineChars="200"/>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t>法定代表人/委托代理人：</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433B2B3C">
      <w:pPr>
        <w:adjustRightInd w:val="0"/>
        <w:snapToGrid w:val="0"/>
        <w:spacing w:line="480" w:lineRule="auto"/>
        <w:ind w:firstLine="560" w:firstLineChars="200"/>
        <w:rPr>
          <w:rFonts w:ascii="仿宋_GB2312" w:eastAsia="仿宋_GB2312"/>
          <w:color w:val="auto"/>
          <w:sz w:val="28"/>
          <w:szCs w:val="28"/>
          <w:highlight w:val="none"/>
          <w:u w:val="single"/>
        </w:rPr>
      </w:pPr>
      <w:r>
        <w:rPr>
          <w:rFonts w:hint="eastAsia" w:ascii="仿宋_GB2312" w:eastAsia="仿宋_GB2312"/>
          <w:color w:val="auto"/>
          <w:sz w:val="28"/>
          <w:szCs w:val="28"/>
          <w:highlight w:val="none"/>
        </w:rPr>
        <w:t>项目负责人：</w:t>
      </w:r>
      <w:r>
        <w:rPr>
          <w:rFonts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（签名）</w:t>
      </w:r>
    </w:p>
    <w:p w14:paraId="3F0A076A">
      <w:pPr>
        <w:adjustRightInd w:val="0"/>
        <w:snapToGrid w:val="0"/>
        <w:spacing w:line="480" w:lineRule="auto"/>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                                年   月   日</w:t>
      </w:r>
    </w:p>
    <w:p w14:paraId="03039688">
      <w:pPr>
        <w:adjustRightInd w:val="0"/>
        <w:snapToGrid w:val="0"/>
        <w:spacing w:before="405" w:beforeLines="130" w:line="360" w:lineRule="auto"/>
        <w:rPr>
          <w:rFonts w:hint="eastAsia" w:ascii="仿宋_GB2312" w:eastAsia="仿宋_GB2312"/>
          <w:color w:val="auto"/>
          <w:sz w:val="28"/>
          <w:szCs w:val="28"/>
          <w:highlight w:val="none"/>
        </w:rPr>
      </w:pPr>
      <w:r>
        <w:rPr>
          <w:rFonts w:hint="eastAsia" w:ascii="仿宋_GB2312" w:eastAsia="仿宋_GB2312"/>
          <w:color w:val="auto"/>
          <w:sz w:val="28"/>
          <w:szCs w:val="28"/>
          <w:highlight w:val="none"/>
        </w:rPr>
        <w:br w:type="page"/>
      </w:r>
      <w:r>
        <w:rPr>
          <w:rFonts w:hint="eastAsia" w:ascii="仿宋_GB2312" w:eastAsia="仿宋_GB2312"/>
          <w:color w:val="auto"/>
          <w:sz w:val="28"/>
          <w:szCs w:val="28"/>
          <w:highlight w:val="none"/>
        </w:rPr>
        <w:t>印花税票粘贴处：</w:t>
      </w:r>
    </w:p>
    <w:p w14:paraId="315ECA6C">
      <w:pPr>
        <w:adjustRightInd w:val="0"/>
        <w:snapToGrid w:val="0"/>
        <w:spacing w:line="288" w:lineRule="auto"/>
        <w:rPr>
          <w:rFonts w:hint="eastAsia" w:ascii="仿宋_GB2312" w:eastAsia="仿宋_GB2312"/>
          <w:color w:val="auto"/>
          <w:sz w:val="28"/>
          <w:szCs w:val="28"/>
          <w:highlight w:val="none"/>
        </w:rPr>
      </w:pPr>
    </w:p>
    <w:p w14:paraId="38B994A8">
      <w:pPr>
        <w:adjustRightInd w:val="0"/>
        <w:snapToGrid w:val="0"/>
        <w:spacing w:before="312" w:beforeLines="100" w:line="288" w:lineRule="auto"/>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u w:val="single"/>
        </w:rPr>
        <w:t xml:space="preserve">                                                      </w:t>
      </w:r>
    </w:p>
    <w:p w14:paraId="6D95A22A">
      <w:pPr>
        <w:adjustRightInd w:val="0"/>
        <w:snapToGrid w:val="0"/>
        <w:spacing w:line="288" w:lineRule="auto"/>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（以下由技术合同登记机构填写）</w:t>
      </w:r>
    </w:p>
    <w:p w14:paraId="1A08399C">
      <w:pPr>
        <w:adjustRightInd w:val="0"/>
        <w:snapToGrid w:val="0"/>
        <w:spacing w:before="343" w:beforeLines="110" w:line="360" w:lineRule="auto"/>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合同登记编号：</w:t>
      </w:r>
    </w:p>
    <w:tbl>
      <w:tblPr>
        <w:tblStyle w:val="46"/>
        <w:tblW w:w="0" w:type="auto"/>
        <w:tblInd w:w="6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9"/>
        <w:gridCol w:w="419"/>
        <w:gridCol w:w="420"/>
        <w:gridCol w:w="419"/>
        <w:gridCol w:w="420"/>
        <w:gridCol w:w="419"/>
        <w:gridCol w:w="420"/>
        <w:gridCol w:w="419"/>
        <w:gridCol w:w="419"/>
        <w:gridCol w:w="420"/>
        <w:gridCol w:w="419"/>
        <w:gridCol w:w="420"/>
        <w:gridCol w:w="419"/>
        <w:gridCol w:w="420"/>
        <w:gridCol w:w="419"/>
        <w:gridCol w:w="420"/>
      </w:tblGrid>
      <w:tr w14:paraId="7152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19" w:type="dxa"/>
            <w:noWrap w:val="0"/>
            <w:vAlign w:val="top"/>
          </w:tcPr>
          <w:p w14:paraId="60D4119E">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790D23BD">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25CAEB04">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4B28E343">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410BD099">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7F82AB2A">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45E2C437">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1BE87BC7">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2AEA9A9D">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6564B348">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0B920EBA">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606ABA54">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5CC5B97B">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615F567E">
            <w:pPr>
              <w:adjustRightInd w:val="0"/>
              <w:snapToGrid w:val="0"/>
              <w:spacing w:line="360" w:lineRule="auto"/>
              <w:rPr>
                <w:rFonts w:hint="eastAsia" w:ascii="仿宋_GB2312" w:hAnsi="华文仿宋" w:eastAsia="仿宋_GB2312"/>
                <w:color w:val="auto"/>
                <w:sz w:val="28"/>
                <w:szCs w:val="28"/>
                <w:highlight w:val="none"/>
              </w:rPr>
            </w:pPr>
          </w:p>
        </w:tc>
        <w:tc>
          <w:tcPr>
            <w:tcW w:w="419" w:type="dxa"/>
            <w:noWrap w:val="0"/>
            <w:vAlign w:val="top"/>
          </w:tcPr>
          <w:p w14:paraId="6E7B2A9A">
            <w:pPr>
              <w:adjustRightInd w:val="0"/>
              <w:snapToGrid w:val="0"/>
              <w:spacing w:line="360" w:lineRule="auto"/>
              <w:rPr>
                <w:rFonts w:hint="eastAsia" w:ascii="仿宋_GB2312" w:hAnsi="华文仿宋" w:eastAsia="仿宋_GB2312"/>
                <w:color w:val="auto"/>
                <w:sz w:val="28"/>
                <w:szCs w:val="28"/>
                <w:highlight w:val="none"/>
              </w:rPr>
            </w:pPr>
          </w:p>
        </w:tc>
        <w:tc>
          <w:tcPr>
            <w:tcW w:w="420" w:type="dxa"/>
            <w:noWrap w:val="0"/>
            <w:vAlign w:val="top"/>
          </w:tcPr>
          <w:p w14:paraId="2BCCB046">
            <w:pPr>
              <w:adjustRightInd w:val="0"/>
              <w:snapToGrid w:val="0"/>
              <w:spacing w:line="360" w:lineRule="auto"/>
              <w:rPr>
                <w:rFonts w:hint="eastAsia" w:ascii="仿宋_GB2312" w:hAnsi="华文仿宋" w:eastAsia="仿宋_GB2312"/>
                <w:color w:val="auto"/>
                <w:sz w:val="28"/>
                <w:szCs w:val="28"/>
                <w:highlight w:val="none"/>
              </w:rPr>
            </w:pPr>
          </w:p>
        </w:tc>
      </w:tr>
    </w:tbl>
    <w:p w14:paraId="6D81B938">
      <w:pPr>
        <w:adjustRightInd w:val="0"/>
        <w:snapToGrid w:val="0"/>
        <w:spacing w:line="360" w:lineRule="auto"/>
        <w:rPr>
          <w:rFonts w:hint="eastAsia" w:ascii="仿宋_GB2312" w:hAnsi="华文仿宋" w:eastAsia="仿宋_GB2312"/>
          <w:color w:val="auto"/>
          <w:sz w:val="28"/>
          <w:szCs w:val="28"/>
          <w:highlight w:val="none"/>
        </w:rPr>
      </w:pPr>
    </w:p>
    <w:p w14:paraId="2C896001">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1．申请登记人：</w:t>
      </w:r>
      <w:r>
        <w:rPr>
          <w:rFonts w:hint="eastAsia" w:ascii="仿宋_GB2312" w:hAnsi="华文仿宋" w:eastAsia="仿宋_GB2312"/>
          <w:color w:val="auto"/>
          <w:sz w:val="28"/>
          <w:szCs w:val="28"/>
          <w:highlight w:val="none"/>
          <w:u w:val="single"/>
        </w:rPr>
        <w:t xml:space="preserve">                                       </w:t>
      </w:r>
    </w:p>
    <w:p w14:paraId="1A2F1AF4">
      <w:pPr>
        <w:adjustRightInd w:val="0"/>
        <w:snapToGrid w:val="0"/>
        <w:spacing w:line="360" w:lineRule="auto"/>
        <w:ind w:firstLine="504" w:firstLineChars="180"/>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2．登记材料：（1）</w:t>
      </w:r>
      <w:r>
        <w:rPr>
          <w:rFonts w:hint="eastAsia" w:ascii="仿宋_GB2312" w:hAnsi="华文仿宋" w:eastAsia="仿宋_GB2312"/>
          <w:color w:val="auto"/>
          <w:sz w:val="28"/>
          <w:szCs w:val="28"/>
          <w:highlight w:val="none"/>
          <w:u w:val="single"/>
        </w:rPr>
        <w:t xml:space="preserve">                                     </w:t>
      </w:r>
    </w:p>
    <w:p w14:paraId="2700BF1E">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 xml:space="preserve">            （2）</w:t>
      </w:r>
      <w:r>
        <w:rPr>
          <w:rFonts w:hint="eastAsia" w:ascii="仿宋_GB2312" w:hAnsi="华文仿宋" w:eastAsia="仿宋_GB2312"/>
          <w:color w:val="auto"/>
          <w:sz w:val="28"/>
          <w:szCs w:val="28"/>
          <w:highlight w:val="none"/>
          <w:u w:val="single"/>
        </w:rPr>
        <w:t xml:space="preserve">                                     </w:t>
      </w:r>
    </w:p>
    <w:p w14:paraId="3DE7C033">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 xml:space="preserve">            （3）</w:t>
      </w:r>
      <w:r>
        <w:rPr>
          <w:rFonts w:hint="eastAsia" w:ascii="仿宋_GB2312" w:hAnsi="华文仿宋" w:eastAsia="仿宋_GB2312"/>
          <w:color w:val="auto"/>
          <w:sz w:val="28"/>
          <w:szCs w:val="28"/>
          <w:highlight w:val="none"/>
          <w:u w:val="single"/>
        </w:rPr>
        <w:t xml:space="preserve">                                     </w:t>
      </w:r>
    </w:p>
    <w:p w14:paraId="79781384">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3．合同类型：</w:t>
      </w:r>
      <w:r>
        <w:rPr>
          <w:rFonts w:hint="eastAsia" w:ascii="仿宋_GB2312" w:hAnsi="华文仿宋" w:eastAsia="仿宋_GB2312"/>
          <w:color w:val="auto"/>
          <w:sz w:val="28"/>
          <w:szCs w:val="28"/>
          <w:highlight w:val="none"/>
          <w:u w:val="single"/>
        </w:rPr>
        <w:t xml:space="preserve">                                         </w:t>
      </w:r>
    </w:p>
    <w:p w14:paraId="688CF31F">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4．合同交易额：</w:t>
      </w:r>
      <w:r>
        <w:rPr>
          <w:rFonts w:hint="eastAsia" w:ascii="仿宋_GB2312" w:hAnsi="华文仿宋" w:eastAsia="仿宋_GB2312"/>
          <w:color w:val="auto"/>
          <w:sz w:val="28"/>
          <w:szCs w:val="28"/>
          <w:highlight w:val="none"/>
          <w:u w:val="single"/>
        </w:rPr>
        <w:t xml:space="preserve">                                       </w:t>
      </w:r>
    </w:p>
    <w:p w14:paraId="7F3234D8">
      <w:pPr>
        <w:adjustRightInd w:val="0"/>
        <w:snapToGrid w:val="0"/>
        <w:spacing w:line="360" w:lineRule="auto"/>
        <w:ind w:firstLine="504" w:firstLineChars="180"/>
        <w:rPr>
          <w:rFonts w:hint="eastAsia" w:ascii="仿宋_GB2312" w:hAnsi="华文仿宋" w:eastAsia="仿宋_GB2312"/>
          <w:color w:val="auto"/>
          <w:sz w:val="28"/>
          <w:szCs w:val="28"/>
          <w:highlight w:val="none"/>
          <w:u w:val="single"/>
        </w:rPr>
      </w:pPr>
      <w:r>
        <w:rPr>
          <w:rFonts w:hint="eastAsia" w:ascii="仿宋_GB2312" w:hAnsi="华文仿宋" w:eastAsia="仿宋_GB2312"/>
          <w:color w:val="auto"/>
          <w:sz w:val="28"/>
          <w:szCs w:val="28"/>
          <w:highlight w:val="none"/>
        </w:rPr>
        <w:t>5．技术交易额：</w:t>
      </w:r>
      <w:r>
        <w:rPr>
          <w:rFonts w:hint="eastAsia" w:ascii="仿宋_GB2312" w:hAnsi="华文仿宋" w:eastAsia="仿宋_GB2312"/>
          <w:color w:val="auto"/>
          <w:sz w:val="28"/>
          <w:szCs w:val="28"/>
          <w:highlight w:val="none"/>
          <w:u w:val="single"/>
        </w:rPr>
        <w:t xml:space="preserve">                                       </w:t>
      </w:r>
    </w:p>
    <w:p w14:paraId="4298F0D5">
      <w:pPr>
        <w:adjustRightInd w:val="0"/>
        <w:snapToGrid w:val="0"/>
        <w:spacing w:line="360" w:lineRule="auto"/>
        <w:rPr>
          <w:rFonts w:hint="eastAsia" w:ascii="仿宋_GB2312" w:hAnsi="华文仿宋" w:eastAsia="仿宋_GB2312"/>
          <w:color w:val="auto"/>
          <w:sz w:val="28"/>
          <w:szCs w:val="28"/>
          <w:highlight w:val="none"/>
        </w:rPr>
      </w:pPr>
    </w:p>
    <w:p w14:paraId="7F21A574">
      <w:pPr>
        <w:adjustRightInd w:val="0"/>
        <w:snapToGrid w:val="0"/>
        <w:spacing w:line="360" w:lineRule="auto"/>
        <w:rPr>
          <w:rFonts w:hint="eastAsia" w:ascii="仿宋_GB2312" w:hAnsi="华文仿宋" w:eastAsia="仿宋_GB2312"/>
          <w:color w:val="auto"/>
          <w:sz w:val="28"/>
          <w:szCs w:val="28"/>
          <w:highlight w:val="none"/>
        </w:rPr>
      </w:pPr>
    </w:p>
    <w:p w14:paraId="44EEEB3B">
      <w:pPr>
        <w:adjustRightInd w:val="0"/>
        <w:snapToGrid w:val="0"/>
        <w:ind w:firstLine="3822" w:firstLineChars="1365"/>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技术合同登记机构（印章）</w:t>
      </w:r>
    </w:p>
    <w:p w14:paraId="2C660E5E">
      <w:pPr>
        <w:adjustRightInd w:val="0"/>
        <w:snapToGrid w:val="0"/>
        <w:spacing w:before="50"/>
        <w:ind w:firstLine="1120" w:firstLineChars="400"/>
        <w:rPr>
          <w:rFonts w:hint="eastAsia" w:ascii="仿宋_GB2312" w:hAnsi="华文仿宋" w:eastAsia="仿宋_GB2312"/>
          <w:color w:val="auto"/>
          <w:sz w:val="28"/>
          <w:szCs w:val="28"/>
          <w:highlight w:val="none"/>
        </w:rPr>
      </w:pPr>
    </w:p>
    <w:p w14:paraId="7EFF1A02">
      <w:pPr>
        <w:adjustRightInd w:val="0"/>
        <w:snapToGrid w:val="0"/>
        <w:spacing w:before="312" w:beforeLines="100"/>
        <w:ind w:firstLine="4200" w:firstLineChars="1500"/>
        <w:rPr>
          <w:rFonts w:hint="eastAsia" w:ascii="仿宋_GB2312" w:hAnsi="华文仿宋" w:eastAsia="仿宋_GB2312"/>
          <w:color w:val="auto"/>
          <w:sz w:val="28"/>
          <w:szCs w:val="28"/>
          <w:highlight w:val="none"/>
        </w:rPr>
      </w:pPr>
      <w:r>
        <w:rPr>
          <w:rFonts w:hint="eastAsia" w:ascii="仿宋_GB2312" w:hAnsi="华文仿宋" w:eastAsia="仿宋_GB2312"/>
          <w:color w:val="auto"/>
          <w:sz w:val="28"/>
          <w:szCs w:val="28"/>
          <w:highlight w:val="none"/>
        </w:rPr>
        <w:t>经办人：</w:t>
      </w:r>
    </w:p>
    <w:p w14:paraId="0806A374">
      <w:pPr>
        <w:adjustRightInd w:val="0"/>
        <w:snapToGrid w:val="0"/>
        <w:spacing w:before="187" w:beforeLines="60"/>
        <w:ind w:firstLine="4956" w:firstLineChars="1770"/>
        <w:rPr>
          <w:rFonts w:hint="eastAsia" w:eastAsia="仿宋_GB2312"/>
          <w:color w:val="auto"/>
          <w:sz w:val="28"/>
          <w:szCs w:val="28"/>
          <w:highlight w:val="none"/>
        </w:rPr>
      </w:pPr>
      <w:r>
        <w:rPr>
          <w:rFonts w:hint="eastAsia" w:ascii="仿宋_GB2312" w:hAnsi="华文仿宋" w:eastAsia="仿宋_GB2312"/>
          <w:color w:val="auto"/>
          <w:sz w:val="28"/>
          <w:szCs w:val="28"/>
          <w:highlight w:val="none"/>
        </w:rPr>
        <w:t>年    月    日</w:t>
      </w:r>
    </w:p>
    <w:p w14:paraId="4EF156BF">
      <w:pPr>
        <w:rPr>
          <w:color w:val="auto"/>
          <w:sz w:val="28"/>
          <w:szCs w:val="28"/>
          <w:highlight w:val="none"/>
        </w:rPr>
      </w:pPr>
    </w:p>
    <w:p w14:paraId="6B6123C2">
      <w:pPr>
        <w:pStyle w:val="2"/>
        <w:jc w:val="center"/>
        <w:rPr>
          <w:rFonts w:hint="eastAsia"/>
          <w:color w:val="auto"/>
        </w:rPr>
      </w:pPr>
      <w:r>
        <w:rPr>
          <w:rFonts w:hint="eastAsia"/>
          <w:color w:val="auto"/>
        </w:rPr>
        <w:br w:type="page"/>
      </w:r>
      <w:bookmarkStart w:id="172" w:name="_Toc8155"/>
      <w:r>
        <w:rPr>
          <w:rFonts w:hint="eastAsia"/>
          <w:color w:val="auto"/>
        </w:rPr>
        <w:t>第五章 采购清单</w:t>
      </w:r>
      <w:bookmarkEnd w:id="170"/>
      <w:bookmarkEnd w:id="172"/>
    </w:p>
    <w:bookmarkEnd w:id="166"/>
    <w:bookmarkEnd w:id="167"/>
    <w:bookmarkEnd w:id="168"/>
    <w:bookmarkEnd w:id="169"/>
    <w:p w14:paraId="18EA6C77">
      <w:pPr>
        <w:pStyle w:val="17"/>
        <w:rPr>
          <w:color w:val="auto"/>
        </w:rPr>
      </w:pPr>
    </w:p>
    <w:tbl>
      <w:tblPr>
        <w:tblStyle w:val="46"/>
        <w:tblpPr w:leftFromText="180" w:rightFromText="180" w:vertAnchor="text" w:horzAnchor="page" w:tblpX="1838" w:tblpY="170"/>
        <w:tblOverlap w:val="never"/>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59"/>
        <w:gridCol w:w="822"/>
        <w:gridCol w:w="937"/>
        <w:gridCol w:w="713"/>
        <w:gridCol w:w="1312"/>
        <w:gridCol w:w="1275"/>
        <w:gridCol w:w="1142"/>
      </w:tblGrid>
      <w:tr w14:paraId="1E4F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5D95838E">
            <w:pPr>
              <w:adjustRightInd w:val="0"/>
              <w:snapToGrid w:val="0"/>
              <w:spacing w:line="440" w:lineRule="exact"/>
              <w:jc w:val="center"/>
              <w:rPr>
                <w:color w:val="auto"/>
              </w:rPr>
            </w:pPr>
            <w:r>
              <w:rPr>
                <w:rFonts w:ascii="宋体" w:hAnsi="宋体"/>
                <w:color w:val="auto"/>
                <w:sz w:val="24"/>
                <w:szCs w:val="24"/>
              </w:rPr>
              <w:t>序号</w:t>
            </w:r>
          </w:p>
        </w:tc>
        <w:tc>
          <w:tcPr>
            <w:tcW w:w="1559" w:type="dxa"/>
            <w:noWrap w:val="0"/>
            <w:vAlign w:val="center"/>
          </w:tcPr>
          <w:p w14:paraId="159DA8A8">
            <w:pPr>
              <w:adjustRightInd w:val="0"/>
              <w:snapToGrid w:val="0"/>
              <w:spacing w:line="440" w:lineRule="exact"/>
              <w:jc w:val="center"/>
              <w:rPr>
                <w:rFonts w:ascii="宋体" w:hAnsi="宋体"/>
                <w:color w:val="auto"/>
                <w:sz w:val="24"/>
                <w:szCs w:val="24"/>
              </w:rPr>
            </w:pPr>
            <w:r>
              <w:rPr>
                <w:rFonts w:ascii="宋体" w:hAnsi="宋体"/>
                <w:color w:val="auto"/>
                <w:sz w:val="24"/>
                <w:szCs w:val="24"/>
              </w:rPr>
              <w:t>采购项目</w:t>
            </w:r>
          </w:p>
        </w:tc>
        <w:tc>
          <w:tcPr>
            <w:tcW w:w="822" w:type="dxa"/>
            <w:noWrap w:val="0"/>
            <w:vAlign w:val="center"/>
          </w:tcPr>
          <w:p w14:paraId="6515FF1D">
            <w:pPr>
              <w:adjustRightInd w:val="0"/>
              <w:snapToGrid w:val="0"/>
              <w:spacing w:line="440" w:lineRule="exact"/>
              <w:jc w:val="center"/>
              <w:rPr>
                <w:rFonts w:ascii="宋体" w:hAnsi="宋体"/>
                <w:color w:val="auto"/>
                <w:sz w:val="24"/>
                <w:szCs w:val="24"/>
              </w:rPr>
            </w:pPr>
            <w:r>
              <w:rPr>
                <w:rFonts w:ascii="宋体" w:hAnsi="宋体"/>
                <w:color w:val="auto"/>
                <w:sz w:val="24"/>
                <w:szCs w:val="24"/>
              </w:rPr>
              <w:t>单位</w:t>
            </w:r>
          </w:p>
        </w:tc>
        <w:tc>
          <w:tcPr>
            <w:tcW w:w="937" w:type="dxa"/>
            <w:noWrap w:val="0"/>
            <w:vAlign w:val="center"/>
          </w:tcPr>
          <w:p w14:paraId="00B006EF">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数量</w:t>
            </w:r>
          </w:p>
        </w:tc>
        <w:tc>
          <w:tcPr>
            <w:tcW w:w="713" w:type="dxa"/>
            <w:noWrap w:val="0"/>
            <w:vAlign w:val="center"/>
          </w:tcPr>
          <w:p w14:paraId="78DF3E9D">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税率</w:t>
            </w:r>
          </w:p>
        </w:tc>
        <w:tc>
          <w:tcPr>
            <w:tcW w:w="1312" w:type="dxa"/>
            <w:noWrap w:val="0"/>
            <w:vAlign w:val="center"/>
          </w:tcPr>
          <w:p w14:paraId="4FCDB7CF">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含税单价（元）</w:t>
            </w:r>
          </w:p>
        </w:tc>
        <w:tc>
          <w:tcPr>
            <w:tcW w:w="1275" w:type="dxa"/>
            <w:noWrap w:val="0"/>
            <w:vAlign w:val="center"/>
          </w:tcPr>
          <w:p w14:paraId="1B31A547">
            <w:pPr>
              <w:adjustRightInd w:val="0"/>
              <w:snapToGrid w:val="0"/>
              <w:spacing w:line="440" w:lineRule="exact"/>
              <w:jc w:val="center"/>
              <w:rPr>
                <w:rFonts w:hint="eastAsia" w:ascii="宋体" w:hAnsi="宋体"/>
                <w:color w:val="auto"/>
                <w:sz w:val="24"/>
                <w:szCs w:val="24"/>
              </w:rPr>
            </w:pPr>
            <w:r>
              <w:rPr>
                <w:rFonts w:hint="eastAsia" w:ascii="宋体" w:hAnsi="宋体"/>
                <w:color w:val="auto"/>
                <w:sz w:val="24"/>
                <w:szCs w:val="24"/>
              </w:rPr>
              <w:t>含税合价（元）</w:t>
            </w:r>
          </w:p>
        </w:tc>
        <w:tc>
          <w:tcPr>
            <w:tcW w:w="1142" w:type="dxa"/>
            <w:noWrap w:val="0"/>
            <w:vAlign w:val="center"/>
          </w:tcPr>
          <w:p w14:paraId="4EC97F88">
            <w:pPr>
              <w:adjustRightInd w:val="0"/>
              <w:snapToGrid w:val="0"/>
              <w:spacing w:line="440" w:lineRule="exact"/>
              <w:jc w:val="center"/>
              <w:rPr>
                <w:rFonts w:ascii="宋体" w:hAnsi="宋体"/>
                <w:color w:val="auto"/>
                <w:sz w:val="24"/>
                <w:szCs w:val="24"/>
              </w:rPr>
            </w:pPr>
            <w:r>
              <w:rPr>
                <w:rFonts w:ascii="宋体" w:hAnsi="宋体"/>
                <w:color w:val="auto"/>
                <w:sz w:val="24"/>
                <w:szCs w:val="24"/>
              </w:rPr>
              <w:t>备注</w:t>
            </w:r>
          </w:p>
        </w:tc>
      </w:tr>
      <w:tr w14:paraId="2B93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53334E64">
            <w:pPr>
              <w:adjustRightInd w:val="0"/>
              <w:snapToGrid w:val="0"/>
              <w:spacing w:line="440" w:lineRule="exact"/>
              <w:jc w:val="center"/>
              <w:rPr>
                <w:rFonts w:ascii="宋体" w:hAnsi="宋体" w:eastAsia="宋体"/>
                <w:color w:val="auto"/>
                <w:sz w:val="24"/>
                <w:szCs w:val="24"/>
              </w:rPr>
            </w:pPr>
            <w:r>
              <w:rPr>
                <w:rFonts w:hint="eastAsia" w:ascii="宋体" w:hAnsi="宋体" w:eastAsia="宋体"/>
                <w:color w:val="auto"/>
                <w:sz w:val="24"/>
                <w:szCs w:val="24"/>
              </w:rPr>
              <w:t>1</w:t>
            </w:r>
          </w:p>
        </w:tc>
        <w:tc>
          <w:tcPr>
            <w:tcW w:w="1559" w:type="dxa"/>
            <w:noWrap w:val="0"/>
            <w:vAlign w:val="center"/>
          </w:tcPr>
          <w:p w14:paraId="621C560A">
            <w:pPr>
              <w:adjustRightInd w:val="0"/>
              <w:snapToGrid w:val="0"/>
              <w:spacing w:line="440" w:lineRule="exact"/>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eastAsia="zh-CN"/>
              </w:rPr>
              <w:t>浙江青田抽水蓄能电站复杂岩质高边坡无人机多源感知与岩体结构智能识别技术研究</w:t>
            </w:r>
            <w:r>
              <w:rPr>
                <w:rFonts w:ascii="宋体" w:hAnsi="宋体" w:eastAsia="宋体"/>
                <w:color w:val="auto"/>
                <w:sz w:val="24"/>
                <w:szCs w:val="24"/>
              </w:rPr>
              <w:t>项目</w:t>
            </w:r>
          </w:p>
        </w:tc>
        <w:tc>
          <w:tcPr>
            <w:tcW w:w="822" w:type="dxa"/>
            <w:noWrap w:val="0"/>
            <w:vAlign w:val="center"/>
          </w:tcPr>
          <w:p w14:paraId="2DE18E0D">
            <w:pPr>
              <w:adjustRightInd w:val="0"/>
              <w:snapToGrid w:val="0"/>
              <w:spacing w:line="440" w:lineRule="exact"/>
              <w:jc w:val="center"/>
              <w:rPr>
                <w:rFonts w:hint="eastAsia" w:ascii="宋体" w:hAnsi="宋体" w:eastAsia="宋体"/>
                <w:color w:val="auto"/>
                <w:sz w:val="24"/>
                <w:szCs w:val="24"/>
              </w:rPr>
            </w:pPr>
            <w:r>
              <w:rPr>
                <w:rFonts w:hint="eastAsia" w:ascii="宋体" w:hAnsi="宋体" w:eastAsia="宋体"/>
                <w:color w:val="auto"/>
                <w:sz w:val="24"/>
                <w:szCs w:val="24"/>
              </w:rPr>
              <w:t>项</w:t>
            </w:r>
          </w:p>
        </w:tc>
        <w:tc>
          <w:tcPr>
            <w:tcW w:w="937" w:type="dxa"/>
            <w:noWrap w:val="0"/>
            <w:vAlign w:val="center"/>
          </w:tcPr>
          <w:p w14:paraId="74178690">
            <w:pPr>
              <w:adjustRightInd w:val="0"/>
              <w:snapToGrid w:val="0"/>
              <w:spacing w:line="440" w:lineRule="exact"/>
              <w:jc w:val="center"/>
              <w:rPr>
                <w:rFonts w:hint="eastAsia" w:ascii="宋体" w:hAnsi="宋体" w:eastAsia="宋体"/>
                <w:color w:val="auto"/>
                <w:sz w:val="24"/>
                <w:szCs w:val="24"/>
              </w:rPr>
            </w:pPr>
            <w:r>
              <w:rPr>
                <w:rFonts w:hint="eastAsia" w:ascii="宋体" w:hAnsi="宋体" w:eastAsia="宋体"/>
                <w:color w:val="auto"/>
                <w:sz w:val="24"/>
                <w:szCs w:val="24"/>
              </w:rPr>
              <w:t>1</w:t>
            </w:r>
          </w:p>
        </w:tc>
        <w:tc>
          <w:tcPr>
            <w:tcW w:w="713" w:type="dxa"/>
            <w:noWrap w:val="0"/>
            <w:vAlign w:val="center"/>
          </w:tcPr>
          <w:p w14:paraId="1F33D16F">
            <w:pPr>
              <w:adjustRightInd w:val="0"/>
              <w:snapToGrid w:val="0"/>
              <w:spacing w:line="440" w:lineRule="exact"/>
              <w:jc w:val="center"/>
              <w:rPr>
                <w:rFonts w:ascii="宋体" w:hAnsi="宋体" w:eastAsia="宋体"/>
                <w:color w:val="auto"/>
                <w:sz w:val="24"/>
                <w:szCs w:val="24"/>
              </w:rPr>
            </w:pPr>
            <w:r>
              <w:rPr>
                <w:rFonts w:hint="eastAsia" w:ascii="宋体" w:hAnsi="宋体" w:eastAsia="宋体"/>
                <w:color w:val="auto"/>
                <w:sz w:val="24"/>
                <w:szCs w:val="24"/>
                <w:lang w:val="en-US" w:eastAsia="zh-CN"/>
              </w:rPr>
              <w:t>6%</w:t>
            </w:r>
            <w:r>
              <w:rPr>
                <w:rFonts w:hint="eastAsia" w:ascii="宋体" w:hAnsi="宋体" w:eastAsia="宋体"/>
                <w:color w:val="auto"/>
                <w:sz w:val="24"/>
                <w:szCs w:val="24"/>
              </w:rPr>
              <w:t xml:space="preserve"> </w:t>
            </w:r>
          </w:p>
        </w:tc>
        <w:tc>
          <w:tcPr>
            <w:tcW w:w="1312" w:type="dxa"/>
            <w:noWrap w:val="0"/>
            <w:vAlign w:val="center"/>
          </w:tcPr>
          <w:p w14:paraId="06197C60">
            <w:pPr>
              <w:adjustRightInd w:val="0"/>
              <w:snapToGrid w:val="0"/>
              <w:spacing w:line="440" w:lineRule="exact"/>
              <w:jc w:val="center"/>
              <w:rPr>
                <w:rFonts w:ascii="宋体" w:hAnsi="宋体" w:eastAsia="宋体"/>
                <w:color w:val="auto"/>
                <w:sz w:val="24"/>
                <w:szCs w:val="24"/>
              </w:rPr>
            </w:pPr>
          </w:p>
        </w:tc>
        <w:tc>
          <w:tcPr>
            <w:tcW w:w="1275" w:type="dxa"/>
            <w:noWrap w:val="0"/>
            <w:vAlign w:val="center"/>
          </w:tcPr>
          <w:p w14:paraId="4C0893C9">
            <w:pPr>
              <w:adjustRightInd w:val="0"/>
              <w:snapToGrid w:val="0"/>
              <w:spacing w:line="440" w:lineRule="exact"/>
              <w:jc w:val="center"/>
              <w:rPr>
                <w:rFonts w:ascii="宋体" w:hAnsi="宋体" w:eastAsia="宋体"/>
                <w:color w:val="auto"/>
                <w:sz w:val="24"/>
                <w:szCs w:val="24"/>
              </w:rPr>
            </w:pPr>
          </w:p>
        </w:tc>
        <w:tc>
          <w:tcPr>
            <w:tcW w:w="1142" w:type="dxa"/>
            <w:noWrap w:val="0"/>
            <w:vAlign w:val="center"/>
          </w:tcPr>
          <w:p w14:paraId="208AE95B">
            <w:pPr>
              <w:adjustRightInd w:val="0"/>
              <w:snapToGrid w:val="0"/>
              <w:spacing w:line="440" w:lineRule="exact"/>
              <w:jc w:val="center"/>
              <w:rPr>
                <w:rFonts w:ascii="宋体" w:hAnsi="宋体" w:eastAsia="宋体"/>
                <w:color w:val="auto"/>
                <w:sz w:val="24"/>
                <w:szCs w:val="24"/>
              </w:rPr>
            </w:pPr>
          </w:p>
        </w:tc>
      </w:tr>
      <w:tr w14:paraId="48AB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6AE630EF">
            <w:pPr>
              <w:adjustRightInd w:val="0"/>
              <w:snapToGrid w:val="0"/>
              <w:spacing w:line="440" w:lineRule="exact"/>
              <w:jc w:val="center"/>
              <w:rPr>
                <w:rFonts w:ascii="宋体" w:hAnsi="宋体"/>
                <w:color w:val="auto"/>
                <w:sz w:val="24"/>
                <w:szCs w:val="24"/>
              </w:rPr>
            </w:pPr>
          </w:p>
        </w:tc>
        <w:tc>
          <w:tcPr>
            <w:tcW w:w="1559" w:type="dxa"/>
            <w:noWrap w:val="0"/>
            <w:vAlign w:val="center"/>
          </w:tcPr>
          <w:p w14:paraId="6A86E655">
            <w:pPr>
              <w:jc w:val="center"/>
              <w:rPr>
                <w:rFonts w:hint="eastAsia" w:ascii="宋体" w:hAnsi="宋体" w:cs="宋体"/>
                <w:color w:val="auto"/>
                <w:sz w:val="20"/>
                <w:szCs w:val="20"/>
                <w:lang w:bidi="zh-CN"/>
              </w:rPr>
            </w:pPr>
            <w:r>
              <w:rPr>
                <w:rFonts w:hint="eastAsia" w:ascii="宋体" w:hAnsi="宋体" w:cs="宋体"/>
                <w:color w:val="auto"/>
                <w:sz w:val="20"/>
                <w:szCs w:val="20"/>
                <w:lang w:bidi="zh-CN"/>
              </w:rPr>
              <w:t>合计</w:t>
            </w:r>
          </w:p>
        </w:tc>
        <w:tc>
          <w:tcPr>
            <w:tcW w:w="822" w:type="dxa"/>
            <w:noWrap w:val="0"/>
            <w:vAlign w:val="center"/>
          </w:tcPr>
          <w:p w14:paraId="40CAB66A">
            <w:pPr>
              <w:adjustRightInd w:val="0"/>
              <w:snapToGrid w:val="0"/>
              <w:spacing w:line="440" w:lineRule="exact"/>
              <w:jc w:val="center"/>
              <w:rPr>
                <w:rFonts w:hint="eastAsia" w:ascii="宋体" w:hAnsi="宋体"/>
                <w:color w:val="auto"/>
                <w:sz w:val="24"/>
                <w:szCs w:val="24"/>
              </w:rPr>
            </w:pPr>
          </w:p>
        </w:tc>
        <w:tc>
          <w:tcPr>
            <w:tcW w:w="937" w:type="dxa"/>
            <w:noWrap w:val="0"/>
            <w:vAlign w:val="center"/>
          </w:tcPr>
          <w:p w14:paraId="4CA588EA">
            <w:pPr>
              <w:adjustRightInd w:val="0"/>
              <w:snapToGrid w:val="0"/>
              <w:spacing w:line="440" w:lineRule="exact"/>
              <w:jc w:val="center"/>
              <w:rPr>
                <w:rFonts w:hint="eastAsia" w:ascii="宋体" w:hAnsi="宋体"/>
                <w:color w:val="auto"/>
                <w:sz w:val="24"/>
                <w:szCs w:val="24"/>
              </w:rPr>
            </w:pPr>
          </w:p>
        </w:tc>
        <w:tc>
          <w:tcPr>
            <w:tcW w:w="713" w:type="dxa"/>
            <w:noWrap w:val="0"/>
            <w:vAlign w:val="center"/>
          </w:tcPr>
          <w:p w14:paraId="733A8A40">
            <w:pPr>
              <w:adjustRightInd w:val="0"/>
              <w:snapToGrid w:val="0"/>
              <w:spacing w:line="440" w:lineRule="exact"/>
              <w:jc w:val="center"/>
              <w:rPr>
                <w:rFonts w:hint="eastAsia" w:ascii="宋体" w:hAnsi="宋体"/>
                <w:color w:val="auto"/>
                <w:sz w:val="24"/>
                <w:szCs w:val="24"/>
              </w:rPr>
            </w:pPr>
          </w:p>
        </w:tc>
        <w:tc>
          <w:tcPr>
            <w:tcW w:w="1312" w:type="dxa"/>
            <w:noWrap w:val="0"/>
            <w:vAlign w:val="center"/>
          </w:tcPr>
          <w:p w14:paraId="0CE07178">
            <w:pPr>
              <w:adjustRightInd w:val="0"/>
              <w:snapToGrid w:val="0"/>
              <w:spacing w:line="440" w:lineRule="exact"/>
              <w:jc w:val="center"/>
              <w:rPr>
                <w:rFonts w:hint="eastAsia" w:ascii="宋体" w:hAnsi="宋体"/>
                <w:color w:val="auto"/>
                <w:sz w:val="24"/>
                <w:szCs w:val="24"/>
              </w:rPr>
            </w:pPr>
          </w:p>
        </w:tc>
        <w:tc>
          <w:tcPr>
            <w:tcW w:w="1275" w:type="dxa"/>
            <w:noWrap w:val="0"/>
            <w:vAlign w:val="center"/>
          </w:tcPr>
          <w:p w14:paraId="59DBF354">
            <w:pPr>
              <w:adjustRightInd w:val="0"/>
              <w:snapToGrid w:val="0"/>
              <w:spacing w:line="440" w:lineRule="exact"/>
              <w:jc w:val="center"/>
              <w:rPr>
                <w:rFonts w:ascii="宋体" w:hAnsi="宋体"/>
                <w:color w:val="auto"/>
                <w:sz w:val="24"/>
                <w:szCs w:val="24"/>
              </w:rPr>
            </w:pPr>
          </w:p>
        </w:tc>
        <w:tc>
          <w:tcPr>
            <w:tcW w:w="1142" w:type="dxa"/>
            <w:noWrap w:val="0"/>
            <w:vAlign w:val="center"/>
          </w:tcPr>
          <w:p w14:paraId="4F0F4AC2">
            <w:pPr>
              <w:adjustRightInd w:val="0"/>
              <w:snapToGrid w:val="0"/>
              <w:spacing w:line="440" w:lineRule="exact"/>
              <w:jc w:val="center"/>
              <w:rPr>
                <w:rFonts w:hint="eastAsia" w:ascii="宋体" w:hAnsi="宋体"/>
                <w:color w:val="auto"/>
                <w:sz w:val="24"/>
                <w:szCs w:val="24"/>
              </w:rPr>
            </w:pPr>
          </w:p>
        </w:tc>
      </w:tr>
    </w:tbl>
    <w:p w14:paraId="72806D80">
      <w:pPr>
        <w:pStyle w:val="36"/>
        <w:rPr>
          <w:color w:val="auto"/>
        </w:rPr>
      </w:pPr>
    </w:p>
    <w:p w14:paraId="2230DC78">
      <w:pPr>
        <w:rPr>
          <w:color w:val="auto"/>
        </w:rPr>
      </w:pPr>
    </w:p>
    <w:p w14:paraId="295E0900">
      <w:pPr>
        <w:pStyle w:val="17"/>
        <w:rPr>
          <w:color w:val="auto"/>
        </w:rPr>
      </w:pPr>
    </w:p>
    <w:p w14:paraId="7F492857">
      <w:pPr>
        <w:pStyle w:val="18"/>
        <w:ind w:firstLine="160"/>
        <w:rPr>
          <w:color w:val="auto"/>
        </w:rPr>
      </w:pPr>
    </w:p>
    <w:p w14:paraId="5BA90A7F">
      <w:pPr>
        <w:pStyle w:val="36"/>
        <w:rPr>
          <w:color w:val="auto"/>
        </w:rPr>
      </w:pPr>
    </w:p>
    <w:p w14:paraId="4F7E61D5">
      <w:pPr>
        <w:rPr>
          <w:color w:val="auto"/>
        </w:rPr>
      </w:pPr>
    </w:p>
    <w:p w14:paraId="7F1E568C">
      <w:pPr>
        <w:pStyle w:val="17"/>
        <w:rPr>
          <w:color w:val="auto"/>
        </w:rPr>
      </w:pPr>
    </w:p>
    <w:p w14:paraId="14EAB24C">
      <w:pPr>
        <w:pStyle w:val="18"/>
        <w:ind w:firstLine="160"/>
        <w:rPr>
          <w:color w:val="auto"/>
        </w:rPr>
      </w:pPr>
    </w:p>
    <w:p w14:paraId="6D2969E6">
      <w:pPr>
        <w:pStyle w:val="36"/>
        <w:rPr>
          <w:color w:val="auto"/>
        </w:rPr>
      </w:pPr>
    </w:p>
    <w:p w14:paraId="433B0AC2">
      <w:pPr>
        <w:rPr>
          <w:color w:val="auto"/>
        </w:rPr>
      </w:pPr>
    </w:p>
    <w:p w14:paraId="4851DB08">
      <w:pPr>
        <w:pStyle w:val="17"/>
        <w:rPr>
          <w:color w:val="auto"/>
        </w:rPr>
      </w:pPr>
    </w:p>
    <w:p w14:paraId="128502B4">
      <w:pPr>
        <w:pStyle w:val="18"/>
        <w:rPr>
          <w:color w:val="auto"/>
        </w:rPr>
      </w:pPr>
    </w:p>
    <w:p w14:paraId="3DB017D9">
      <w:pPr>
        <w:pStyle w:val="19"/>
      </w:pPr>
    </w:p>
    <w:p w14:paraId="3A9C81BC">
      <w:pPr>
        <w:pStyle w:val="18"/>
        <w:ind w:firstLine="160"/>
        <w:rPr>
          <w:color w:val="auto"/>
        </w:rPr>
      </w:pPr>
    </w:p>
    <w:p w14:paraId="31CE99CC">
      <w:pPr>
        <w:pStyle w:val="36"/>
        <w:rPr>
          <w:color w:val="auto"/>
        </w:rPr>
      </w:pPr>
    </w:p>
    <w:p w14:paraId="02EFA02A">
      <w:pPr>
        <w:rPr>
          <w:color w:val="auto"/>
        </w:rPr>
      </w:pPr>
    </w:p>
    <w:p w14:paraId="5A1742F6">
      <w:pPr>
        <w:pStyle w:val="17"/>
        <w:rPr>
          <w:color w:val="auto"/>
        </w:rPr>
      </w:pPr>
    </w:p>
    <w:p w14:paraId="5B8ED62E">
      <w:pPr>
        <w:rPr>
          <w:color w:val="auto"/>
        </w:rPr>
      </w:pPr>
    </w:p>
    <w:p w14:paraId="79EF34E5">
      <w:pPr>
        <w:pStyle w:val="24"/>
        <w:spacing w:line="500" w:lineRule="exact"/>
        <w:jc w:val="left"/>
        <w:outlineLvl w:val="9"/>
        <w:rPr>
          <w:rFonts w:hint="eastAsia"/>
          <w:b/>
          <w:bCs/>
          <w:color w:val="auto"/>
          <w:sz w:val="24"/>
          <w:szCs w:val="24"/>
        </w:rPr>
      </w:pPr>
      <w:bookmarkStart w:id="173" w:name="_Toc486846343"/>
      <w:bookmarkStart w:id="174" w:name="_Toc486863757"/>
      <w:bookmarkStart w:id="175" w:name="_Toc486844994"/>
      <w:bookmarkStart w:id="176" w:name="_Toc493059514"/>
      <w:bookmarkStart w:id="177" w:name="_Toc119316684"/>
      <w:bookmarkStart w:id="178" w:name="_Toc492975770"/>
      <w:bookmarkStart w:id="179" w:name="_Toc492973982"/>
      <w:bookmarkStart w:id="180" w:name="_Toc486846399"/>
      <w:bookmarkStart w:id="181" w:name="_Toc492974503"/>
      <w:bookmarkStart w:id="182" w:name="_Toc8784"/>
      <w:bookmarkStart w:id="183" w:name="_Toc486863385"/>
      <w:bookmarkStart w:id="184" w:name="_Toc486846296"/>
      <w:bookmarkStart w:id="185" w:name="_Toc486862599"/>
      <w:bookmarkStart w:id="186" w:name="_Toc486844891"/>
      <w:bookmarkStart w:id="187" w:name="_Toc478767846"/>
      <w:bookmarkStart w:id="188" w:name="_Toc486845839"/>
    </w:p>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14:paraId="4CB2F258">
      <w:pPr>
        <w:keepNext/>
        <w:keepLines/>
        <w:widowControl w:val="0"/>
        <w:bidi w:val="0"/>
        <w:spacing w:line="360" w:lineRule="auto"/>
        <w:jc w:val="center"/>
        <w:outlineLvl w:val="0"/>
        <w:rPr>
          <w:rFonts w:ascii="Times New Roman" w:hAnsi="Times New Roman" w:eastAsia="宋体" w:cs="Times New Roman"/>
          <w:b/>
          <w:bCs/>
          <w:kern w:val="44"/>
          <w:sz w:val="32"/>
          <w:szCs w:val="44"/>
          <w:highlight w:val="none"/>
          <w:lang w:val="en-US" w:eastAsia="zh-CN" w:bidi="ar-SA"/>
        </w:rPr>
      </w:pPr>
      <w:bookmarkStart w:id="189" w:name="_Toc3590"/>
      <w:bookmarkStart w:id="190" w:name="_Toc22307"/>
      <w:bookmarkStart w:id="191" w:name="_Toc12229"/>
      <w:bookmarkStart w:id="192" w:name="_Toc91764963"/>
      <w:bookmarkStart w:id="193" w:name="_Toc9243"/>
      <w:bookmarkStart w:id="194" w:name="_Toc23612"/>
      <w:bookmarkStart w:id="195" w:name="_Toc18915"/>
      <w:bookmarkStart w:id="196" w:name="_Toc287"/>
      <w:r>
        <w:rPr>
          <w:rFonts w:hint="eastAsia" w:ascii="Times New Roman" w:hAnsi="Times New Roman" w:eastAsia="宋体" w:cs="Times New Roman"/>
          <w:b/>
          <w:bCs/>
          <w:kern w:val="44"/>
          <w:sz w:val="32"/>
          <w:szCs w:val="44"/>
          <w:highlight w:val="none"/>
          <w:lang w:val="en-US" w:eastAsia="zh-CN" w:bidi="ar-SA"/>
        </w:rPr>
        <w:t>第六章 响应文件格式</w:t>
      </w:r>
      <w:bookmarkEnd w:id="189"/>
    </w:p>
    <w:p w14:paraId="3364A3F5">
      <w:pPr>
        <w:pStyle w:val="24"/>
        <w:spacing w:line="500" w:lineRule="exact"/>
        <w:jc w:val="left"/>
        <w:outlineLvl w:val="1"/>
        <w:rPr>
          <w:rFonts w:hint="eastAsia"/>
          <w:b/>
          <w:bCs/>
          <w:color w:val="auto"/>
          <w:sz w:val="24"/>
          <w:szCs w:val="24"/>
          <w:highlight w:val="none"/>
        </w:rPr>
      </w:pPr>
      <w:r>
        <w:rPr>
          <w:rFonts w:hint="eastAsia"/>
          <w:b/>
          <w:bCs/>
          <w:color w:val="auto"/>
          <w:sz w:val="24"/>
          <w:szCs w:val="24"/>
          <w:highlight w:val="none"/>
        </w:rPr>
        <w:t>格式1：封面</w:t>
      </w:r>
      <w:bookmarkEnd w:id="190"/>
      <w:bookmarkEnd w:id="191"/>
      <w:bookmarkEnd w:id="192"/>
      <w:bookmarkEnd w:id="193"/>
      <w:bookmarkEnd w:id="194"/>
      <w:bookmarkEnd w:id="195"/>
      <w:bookmarkEnd w:id="196"/>
    </w:p>
    <w:p w14:paraId="2BF8F91A">
      <w:pPr>
        <w:pStyle w:val="24"/>
        <w:spacing w:line="500" w:lineRule="exact"/>
        <w:jc w:val="left"/>
        <w:rPr>
          <w:b/>
          <w:bCs/>
          <w:color w:val="auto"/>
          <w:sz w:val="24"/>
          <w:szCs w:val="24"/>
          <w:highlight w:val="none"/>
        </w:rPr>
      </w:pPr>
    </w:p>
    <w:p w14:paraId="5385F1CC">
      <w:pPr>
        <w:widowControl/>
        <w:jc w:val="center"/>
        <w:rPr>
          <w:rFonts w:hint="eastAsia" w:ascii="宋体" w:hAnsi="宋体"/>
          <w:b/>
          <w:bCs/>
          <w:color w:val="auto"/>
          <w:kern w:val="0"/>
          <w:sz w:val="44"/>
          <w:szCs w:val="44"/>
          <w:highlight w:val="none"/>
        </w:rPr>
      </w:pPr>
    </w:p>
    <w:p w14:paraId="4CD0D5E0">
      <w:pPr>
        <w:jc w:val="center"/>
        <w:rPr>
          <w:b/>
          <w:bCs/>
          <w:color w:val="auto"/>
          <w:sz w:val="44"/>
          <w:szCs w:val="44"/>
          <w:highlight w:val="none"/>
        </w:rPr>
      </w:pPr>
      <w:r>
        <w:rPr>
          <w:rFonts w:hint="eastAsia" w:ascii="宋体" w:hAnsi="宋体"/>
          <w:b/>
          <w:bCs/>
          <w:color w:val="auto"/>
          <w:sz w:val="44"/>
          <w:szCs w:val="44"/>
          <w:highlight w:val="none"/>
        </w:rPr>
        <w:t>响应文件</w:t>
      </w:r>
    </w:p>
    <w:p w14:paraId="055974E7">
      <w:pPr>
        <w:jc w:val="center"/>
        <w:rPr>
          <w:b/>
          <w:bCs/>
          <w:color w:val="auto"/>
          <w:sz w:val="44"/>
          <w:szCs w:val="44"/>
          <w:highlight w:val="none"/>
        </w:rPr>
      </w:pPr>
      <w:r>
        <w:rPr>
          <w:rFonts w:hint="eastAsia" w:ascii="宋体" w:hAnsi="宋体"/>
          <w:b/>
          <w:bCs/>
          <w:color w:val="auto"/>
          <w:sz w:val="36"/>
          <w:szCs w:val="36"/>
          <w:highlight w:val="none"/>
        </w:rPr>
        <w:t>（封面）</w:t>
      </w:r>
    </w:p>
    <w:p w14:paraId="578476E7">
      <w:pPr>
        <w:widowControl/>
        <w:jc w:val="center"/>
        <w:rPr>
          <w:b/>
          <w:bCs/>
          <w:color w:val="auto"/>
          <w:kern w:val="0"/>
          <w:sz w:val="36"/>
          <w:szCs w:val="36"/>
          <w:highlight w:val="none"/>
        </w:rPr>
      </w:pPr>
    </w:p>
    <w:p w14:paraId="3B476DD7">
      <w:pPr>
        <w:widowControl/>
        <w:rPr>
          <w:rFonts w:hint="eastAsia"/>
          <w:color w:val="auto"/>
          <w:kern w:val="0"/>
          <w:szCs w:val="21"/>
          <w:highlight w:val="none"/>
        </w:rPr>
      </w:pPr>
      <w:r>
        <w:rPr>
          <w:color w:val="auto"/>
          <w:kern w:val="0"/>
          <w:szCs w:val="21"/>
          <w:highlight w:val="none"/>
        </w:rPr>
        <w:t xml:space="preserve"> </w:t>
      </w:r>
    </w:p>
    <w:p w14:paraId="062AF9EB">
      <w:pPr>
        <w:widowControl/>
        <w:rPr>
          <w:color w:val="auto"/>
          <w:kern w:val="0"/>
          <w:szCs w:val="21"/>
          <w:highlight w:val="none"/>
        </w:rPr>
      </w:pPr>
    </w:p>
    <w:p w14:paraId="04EF3801">
      <w:pPr>
        <w:widowControl/>
        <w:spacing w:line="720" w:lineRule="auto"/>
        <w:rPr>
          <w:rFonts w:hint="eastAsia"/>
          <w:color w:val="auto"/>
          <w:kern w:val="0"/>
          <w:sz w:val="32"/>
          <w:szCs w:val="32"/>
          <w:highlight w:val="none"/>
          <w:u w:val="single"/>
        </w:rPr>
      </w:pPr>
      <w:r>
        <w:rPr>
          <w:rFonts w:hint="eastAsia" w:ascii="宋体" w:hAnsi="宋体"/>
          <w:color w:val="auto"/>
          <w:kern w:val="0"/>
          <w:sz w:val="32"/>
          <w:szCs w:val="32"/>
          <w:highlight w:val="none"/>
        </w:rPr>
        <w:t>项目名称：</w:t>
      </w:r>
      <w:r>
        <w:rPr>
          <w:color w:val="auto"/>
          <w:kern w:val="0"/>
          <w:sz w:val="32"/>
          <w:szCs w:val="32"/>
          <w:highlight w:val="none"/>
          <w:u w:val="single"/>
        </w:rPr>
        <w:t xml:space="preserve">                                           </w:t>
      </w:r>
    </w:p>
    <w:p w14:paraId="5DECA4D2">
      <w:pPr>
        <w:widowControl/>
        <w:spacing w:line="720" w:lineRule="auto"/>
        <w:rPr>
          <w:rFonts w:hint="eastAsia"/>
          <w:color w:val="auto"/>
          <w:kern w:val="0"/>
          <w:sz w:val="32"/>
          <w:szCs w:val="32"/>
          <w:highlight w:val="none"/>
          <w:u w:val="single"/>
        </w:rPr>
      </w:pPr>
    </w:p>
    <w:p w14:paraId="0EDC46A4">
      <w:pPr>
        <w:widowControl/>
        <w:spacing w:line="720" w:lineRule="auto"/>
        <w:rPr>
          <w:color w:val="auto"/>
          <w:kern w:val="0"/>
          <w:sz w:val="32"/>
          <w:szCs w:val="32"/>
          <w:highlight w:val="none"/>
          <w:u w:val="single"/>
        </w:rPr>
      </w:pPr>
      <w:r>
        <w:rPr>
          <w:rFonts w:hint="eastAsia"/>
          <w:color w:val="auto"/>
          <w:kern w:val="0"/>
          <w:sz w:val="32"/>
          <w:szCs w:val="32"/>
          <w:highlight w:val="none"/>
        </w:rPr>
        <w:t xml:space="preserve">采购编号: </w:t>
      </w:r>
      <w:r>
        <w:rPr>
          <w:rFonts w:hint="eastAsia"/>
          <w:color w:val="auto"/>
          <w:kern w:val="0"/>
          <w:sz w:val="32"/>
          <w:szCs w:val="32"/>
          <w:highlight w:val="none"/>
          <w:u w:val="single"/>
        </w:rPr>
        <w:t xml:space="preserve">                                           </w:t>
      </w:r>
    </w:p>
    <w:p w14:paraId="35A13D8B">
      <w:pPr>
        <w:widowControl/>
        <w:spacing w:line="720" w:lineRule="auto"/>
        <w:rPr>
          <w:color w:val="auto"/>
          <w:kern w:val="0"/>
          <w:sz w:val="32"/>
          <w:szCs w:val="32"/>
          <w:highlight w:val="none"/>
        </w:rPr>
      </w:pPr>
      <w:r>
        <w:rPr>
          <w:color w:val="auto"/>
          <w:kern w:val="0"/>
          <w:sz w:val="32"/>
          <w:szCs w:val="32"/>
          <w:highlight w:val="none"/>
        </w:rPr>
        <w:t xml:space="preserve">  </w:t>
      </w:r>
    </w:p>
    <w:p w14:paraId="482A80E8">
      <w:pPr>
        <w:widowControl/>
        <w:spacing w:line="720" w:lineRule="auto"/>
        <w:rPr>
          <w:color w:val="auto"/>
          <w:kern w:val="0"/>
          <w:sz w:val="32"/>
          <w:szCs w:val="32"/>
          <w:highlight w:val="none"/>
          <w:u w:val="single"/>
        </w:rPr>
      </w:pPr>
      <w:r>
        <w:rPr>
          <w:rFonts w:hint="eastAsia" w:ascii="宋体" w:hAnsi="宋体"/>
          <w:color w:val="auto"/>
          <w:kern w:val="0"/>
          <w:sz w:val="32"/>
          <w:szCs w:val="32"/>
          <w:highlight w:val="none"/>
        </w:rPr>
        <w:t>响应人：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（盖公章）</w:t>
      </w:r>
      <w:r>
        <w:rPr>
          <w:color w:val="auto"/>
          <w:kern w:val="0"/>
          <w:sz w:val="32"/>
          <w:szCs w:val="32"/>
          <w:highlight w:val="none"/>
          <w:u w:val="single"/>
        </w:rPr>
        <w:t xml:space="preserve">                </w:t>
      </w:r>
    </w:p>
    <w:p w14:paraId="129B52A6">
      <w:pPr>
        <w:widowControl/>
        <w:spacing w:line="720" w:lineRule="auto"/>
        <w:rPr>
          <w:color w:val="auto"/>
          <w:kern w:val="0"/>
          <w:sz w:val="32"/>
          <w:szCs w:val="32"/>
          <w:highlight w:val="none"/>
        </w:rPr>
      </w:pPr>
    </w:p>
    <w:p w14:paraId="1C212329">
      <w:pPr>
        <w:widowControl/>
        <w:spacing w:line="720" w:lineRule="auto"/>
        <w:rPr>
          <w:color w:val="auto"/>
          <w:kern w:val="0"/>
          <w:sz w:val="32"/>
          <w:szCs w:val="32"/>
          <w:highlight w:val="none"/>
          <w:u w:val="single"/>
        </w:rPr>
      </w:pPr>
      <w:r>
        <w:rPr>
          <w:rFonts w:hint="eastAsia" w:ascii="宋体" w:hAnsi="宋体"/>
          <w:color w:val="auto"/>
          <w:kern w:val="0"/>
          <w:sz w:val="32"/>
          <w:szCs w:val="32"/>
          <w:highlight w:val="none"/>
        </w:rPr>
        <w:t>法定代表人或委托代理人：</w:t>
      </w:r>
      <w:r>
        <w:rPr>
          <w:color w:val="auto"/>
          <w:kern w:val="0"/>
          <w:sz w:val="32"/>
          <w:szCs w:val="32"/>
          <w:highlight w:val="none"/>
          <w:u w:val="single"/>
        </w:rPr>
        <w:t xml:space="preserve">       </w:t>
      </w:r>
      <w:r>
        <w:rPr>
          <w:rFonts w:hint="eastAsia" w:ascii="宋体" w:hAnsi="宋体"/>
          <w:color w:val="auto"/>
          <w:kern w:val="0"/>
          <w:sz w:val="32"/>
          <w:szCs w:val="32"/>
          <w:highlight w:val="none"/>
          <w:u w:val="single"/>
        </w:rPr>
        <w:t>（签字或盖章）</w:t>
      </w:r>
      <w:r>
        <w:rPr>
          <w:color w:val="auto"/>
          <w:kern w:val="0"/>
          <w:sz w:val="32"/>
          <w:szCs w:val="32"/>
          <w:highlight w:val="none"/>
          <w:u w:val="single"/>
        </w:rPr>
        <w:t xml:space="preserve">        </w:t>
      </w:r>
    </w:p>
    <w:p w14:paraId="3ECA4DC4">
      <w:pPr>
        <w:widowControl/>
        <w:rPr>
          <w:rFonts w:hint="eastAsia"/>
          <w:color w:val="auto"/>
          <w:kern w:val="0"/>
          <w:sz w:val="32"/>
          <w:szCs w:val="32"/>
          <w:highlight w:val="none"/>
        </w:rPr>
      </w:pPr>
      <w:r>
        <w:rPr>
          <w:color w:val="auto"/>
          <w:kern w:val="0"/>
          <w:sz w:val="32"/>
          <w:szCs w:val="32"/>
          <w:highlight w:val="none"/>
        </w:rPr>
        <w:t xml:space="preserve"> </w:t>
      </w:r>
    </w:p>
    <w:p w14:paraId="54FE535B">
      <w:pPr>
        <w:widowControl/>
        <w:jc w:val="center"/>
        <w:rPr>
          <w:color w:val="auto"/>
          <w:kern w:val="0"/>
          <w:sz w:val="32"/>
          <w:szCs w:val="32"/>
          <w:highlight w:val="none"/>
        </w:rPr>
      </w:pPr>
      <w:r>
        <w:rPr>
          <w:color w:val="auto"/>
          <w:kern w:val="0"/>
          <w:sz w:val="32"/>
          <w:szCs w:val="32"/>
          <w:highlight w:val="none"/>
        </w:rPr>
        <w:t xml:space="preserve"> </w:t>
      </w:r>
      <w:r>
        <w:rPr>
          <w:rFonts w:hint="eastAsia"/>
          <w:color w:val="auto"/>
          <w:kern w:val="0"/>
          <w:sz w:val="32"/>
          <w:szCs w:val="32"/>
          <w:highlight w:val="none"/>
        </w:rPr>
        <w:t xml:space="preserve">     </w:t>
      </w:r>
      <w:r>
        <w:rPr>
          <w:color w:val="auto"/>
          <w:kern w:val="0"/>
          <w:sz w:val="32"/>
          <w:szCs w:val="32"/>
          <w:highlight w:val="none"/>
        </w:rPr>
        <w:t xml:space="preserve"> </w:t>
      </w:r>
      <w:r>
        <w:rPr>
          <w:rFonts w:hint="eastAsia" w:ascii="宋体" w:hAnsi="宋体"/>
          <w:color w:val="auto"/>
          <w:kern w:val="0"/>
          <w:sz w:val="32"/>
          <w:szCs w:val="32"/>
          <w:highlight w:val="none"/>
        </w:rPr>
        <w:t>日期：</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年</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月</w:t>
      </w:r>
      <w:r>
        <w:rPr>
          <w:color w:val="auto"/>
          <w:kern w:val="0"/>
          <w:sz w:val="32"/>
          <w:szCs w:val="32"/>
          <w:highlight w:val="none"/>
        </w:rPr>
        <w:t xml:space="preserve">  </w:t>
      </w:r>
      <w:r>
        <w:rPr>
          <w:color w:val="auto"/>
          <w:kern w:val="0"/>
          <w:sz w:val="32"/>
          <w:szCs w:val="32"/>
          <w:highlight w:val="none"/>
          <w:u w:val="single"/>
        </w:rPr>
        <w:t xml:space="preserve">     </w:t>
      </w:r>
      <w:r>
        <w:rPr>
          <w:rFonts w:hint="eastAsia" w:ascii="宋体" w:hAnsi="宋体"/>
          <w:color w:val="auto"/>
          <w:kern w:val="0"/>
          <w:sz w:val="32"/>
          <w:szCs w:val="32"/>
          <w:highlight w:val="none"/>
        </w:rPr>
        <w:t>日</w:t>
      </w:r>
    </w:p>
    <w:p w14:paraId="45FFC3A9">
      <w:pPr>
        <w:pStyle w:val="24"/>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197" w:name="_Toc492975771"/>
      <w:bookmarkStart w:id="198" w:name="_Toc492974504"/>
      <w:bookmarkStart w:id="199" w:name="_Toc478767847"/>
      <w:bookmarkStart w:id="200" w:name="_Toc492973983"/>
      <w:bookmarkStart w:id="201" w:name="_Toc486844995"/>
      <w:bookmarkStart w:id="202" w:name="_Toc486862600"/>
      <w:bookmarkStart w:id="203" w:name="_Toc486845840"/>
      <w:bookmarkStart w:id="204" w:name="_Toc486846400"/>
      <w:bookmarkStart w:id="205" w:name="_Toc485648637"/>
      <w:bookmarkStart w:id="206" w:name="_Toc485637792"/>
      <w:bookmarkStart w:id="207" w:name="_Toc486846297"/>
      <w:bookmarkStart w:id="208" w:name="_Toc486863758"/>
      <w:bookmarkStart w:id="209" w:name="_Toc486863386"/>
      <w:bookmarkStart w:id="210" w:name="_Toc493059515"/>
      <w:bookmarkStart w:id="211" w:name="_Toc486844892"/>
      <w:bookmarkStart w:id="212" w:name="_Toc486846344"/>
      <w:bookmarkStart w:id="213" w:name="_Toc30552"/>
      <w:bookmarkStart w:id="214" w:name="_Toc91764964"/>
      <w:bookmarkStart w:id="215" w:name="_Toc30861"/>
      <w:bookmarkStart w:id="216" w:name="_Toc15783"/>
      <w:bookmarkStart w:id="217" w:name="_Toc26279"/>
      <w:bookmarkStart w:id="218" w:name="_Toc12653"/>
      <w:bookmarkStart w:id="219" w:name="_Toc22571"/>
      <w:r>
        <w:rPr>
          <w:rFonts w:hint="eastAsia"/>
          <w:b/>
          <w:bCs/>
          <w:color w:val="auto"/>
          <w:sz w:val="24"/>
          <w:szCs w:val="24"/>
          <w:highlight w:val="none"/>
        </w:rPr>
        <w:t>格式2：</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Start w:id="220" w:name="_Toc510383832"/>
      <w:bookmarkStart w:id="221" w:name="_Toc485648641"/>
      <w:bookmarkStart w:id="222" w:name="_Toc485637796"/>
      <w:bookmarkStart w:id="223" w:name="_Toc478767851"/>
      <w:r>
        <w:rPr>
          <w:rFonts w:hint="eastAsia"/>
          <w:b/>
          <w:bCs/>
          <w:color w:val="auto"/>
          <w:sz w:val="24"/>
          <w:szCs w:val="24"/>
          <w:highlight w:val="none"/>
        </w:rPr>
        <w:t>法定代表人身份证明（适用于无委托代理人的情况）</w:t>
      </w:r>
      <w:bookmarkEnd w:id="213"/>
      <w:bookmarkEnd w:id="214"/>
      <w:bookmarkEnd w:id="215"/>
      <w:bookmarkEnd w:id="216"/>
      <w:bookmarkEnd w:id="217"/>
      <w:bookmarkEnd w:id="218"/>
      <w:bookmarkEnd w:id="219"/>
      <w:bookmarkEnd w:id="220"/>
    </w:p>
    <w:p w14:paraId="421B694D">
      <w:pPr>
        <w:pStyle w:val="24"/>
        <w:spacing w:line="500" w:lineRule="exact"/>
        <w:jc w:val="left"/>
        <w:rPr>
          <w:rFonts w:hint="eastAsia" w:hAnsi="宋体"/>
          <w:b/>
          <w:color w:val="auto"/>
          <w:sz w:val="24"/>
          <w:szCs w:val="24"/>
          <w:highlight w:val="none"/>
        </w:rPr>
      </w:pPr>
    </w:p>
    <w:p w14:paraId="6E687E6B">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法定代表人身份证明</w:t>
      </w:r>
    </w:p>
    <w:p w14:paraId="3CBBD9D1">
      <w:pPr>
        <w:spacing w:line="500" w:lineRule="exact"/>
        <w:ind w:firstLine="480" w:firstLineChars="200"/>
        <w:rPr>
          <w:rFonts w:ascii="宋体" w:hAnsi="宋体" w:cs="宋体"/>
          <w:color w:val="auto"/>
          <w:sz w:val="24"/>
          <w:szCs w:val="24"/>
          <w:highlight w:val="none"/>
        </w:rPr>
      </w:pPr>
    </w:p>
    <w:p w14:paraId="67CACE2F">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响应人名称：</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7B17CF3E">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单位性质：</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p>
    <w:p w14:paraId="29829DEF">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地    址：</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484B5916">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成立时间：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p>
    <w:p w14:paraId="5EDBC9E2">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经营期限：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14EC20C4">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性别：</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职务：</w:t>
      </w:r>
      <w:r>
        <w:rPr>
          <w:rFonts w:ascii="宋体" w:hAnsi="宋体" w:cs="宋体"/>
          <w:color w:val="auto"/>
          <w:sz w:val="24"/>
          <w:szCs w:val="24"/>
          <w:highlight w:val="none"/>
          <w:u w:val="single"/>
        </w:rPr>
        <w:t xml:space="preserve">        </w:t>
      </w:r>
    </w:p>
    <w:p w14:paraId="1EC87E3B">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（响应人名称）的法定代表人。</w:t>
      </w:r>
    </w:p>
    <w:p w14:paraId="6E885276">
      <w:pPr>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540457C9">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附：法定代表人身份证明</w:t>
      </w:r>
    </w:p>
    <w:p w14:paraId="1A5BE16D">
      <w:pPr>
        <w:spacing w:line="400" w:lineRule="exact"/>
        <w:rPr>
          <w:rFonts w:ascii="宋体" w:hAnsi="宋体" w:cs="宋体"/>
          <w:color w:val="auto"/>
          <w:sz w:val="24"/>
          <w:szCs w:val="24"/>
          <w:highlight w:val="none"/>
        </w:rPr>
      </w:pPr>
    </w:p>
    <w:p w14:paraId="7A4E7F48">
      <w:pPr>
        <w:spacing w:line="400" w:lineRule="exact"/>
        <w:ind w:firstLine="3420" w:firstLineChars="1425"/>
        <w:rPr>
          <w:rFonts w:hint="eastAsia" w:ascii="宋体" w:hAnsi="宋体" w:cs="宋体"/>
          <w:color w:val="auto"/>
          <w:sz w:val="24"/>
          <w:szCs w:val="24"/>
          <w:highlight w:val="none"/>
        </w:rPr>
      </w:pPr>
      <w:r>
        <w:rPr>
          <w:rFonts w:hint="eastAsia" w:ascii="宋体" w:hAnsi="宋体" w:cs="宋体"/>
          <w:color w:val="auto"/>
          <w:sz w:val="24"/>
          <w:szCs w:val="24"/>
          <w:highlight w:val="none"/>
        </w:rPr>
        <w:t>响应人：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09763EC5">
      <w:pPr>
        <w:spacing w:line="400" w:lineRule="exact"/>
        <w:rPr>
          <w:rFonts w:hint="eastAsia" w:ascii="宋体" w:hAnsi="宋体" w:cs="宋体"/>
          <w:color w:val="auto"/>
          <w:sz w:val="24"/>
          <w:szCs w:val="24"/>
          <w:highlight w:val="none"/>
        </w:rPr>
      </w:pPr>
    </w:p>
    <w:p w14:paraId="26705518">
      <w:pPr>
        <w:spacing w:line="400" w:lineRule="exact"/>
        <w:ind w:firstLine="3420" w:firstLineChars="1425"/>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p>
    <w:p w14:paraId="7A2D9568">
      <w:pPr>
        <w:spacing w:line="400" w:lineRule="exact"/>
        <w:rPr>
          <w:rFonts w:ascii="宋体" w:hAnsi="宋体" w:cs="宋体"/>
          <w:color w:val="auto"/>
          <w:sz w:val="24"/>
          <w:szCs w:val="24"/>
          <w:highlight w:val="none"/>
        </w:rPr>
      </w:pPr>
    </w:p>
    <w:p w14:paraId="4CBFFE4E">
      <w:pPr>
        <w:spacing w:line="400" w:lineRule="exact"/>
        <w:ind w:firstLine="4860" w:firstLineChars="2025"/>
        <w:rPr>
          <w:rFonts w:ascii="宋体" w:hAnsi="宋体" w:cs="宋体"/>
          <w:color w:val="auto"/>
          <w:sz w:val="24"/>
          <w:szCs w:val="24"/>
          <w:highlight w:val="none"/>
        </w:rPr>
      </w:pPr>
      <w:r>
        <w:rPr>
          <w:rFonts w:ascii="宋体" w:hAnsi="宋体" w:cs="宋体"/>
          <w:color w:val="auto"/>
          <w:sz w:val="24"/>
          <w:szCs w:val="24"/>
          <w:highlight w:val="non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p>
    <w:p w14:paraId="03FA3697">
      <w:pPr>
        <w:spacing w:line="40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w:t>
      </w:r>
    </w:p>
    <w:tbl>
      <w:tblPr>
        <w:tblStyle w:val="46"/>
        <w:tblW w:w="0" w:type="auto"/>
        <w:tblInd w:w="1222" w:type="dxa"/>
        <w:tblLayout w:type="fixed"/>
        <w:tblCellMar>
          <w:top w:w="0" w:type="dxa"/>
          <w:left w:w="108" w:type="dxa"/>
          <w:bottom w:w="0" w:type="dxa"/>
          <w:right w:w="108" w:type="dxa"/>
        </w:tblCellMar>
      </w:tblPr>
      <w:tblGrid>
        <w:gridCol w:w="5886"/>
      </w:tblGrid>
      <w:tr w14:paraId="63947341">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05516525">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0D76490C">
            <w:pPr>
              <w:adjustRightInd w:val="0"/>
              <w:snapToGrid w:val="0"/>
              <w:spacing w:line="400" w:lineRule="exact"/>
              <w:ind w:firstLine="210"/>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法定代表人身份证复印件正反面</w:t>
            </w:r>
          </w:p>
          <w:p w14:paraId="65F4DC0C">
            <w:pPr>
              <w:adjustRightInd w:val="0"/>
              <w:snapToGrid w:val="0"/>
              <w:spacing w:line="400" w:lineRule="exact"/>
              <w:ind w:left="5250" w:firstLine="480" w:firstLineChars="200"/>
              <w:rPr>
                <w:rFonts w:ascii="宋体" w:hAnsi="宋体" w:cs="宋体"/>
                <w:color w:val="auto"/>
                <w:sz w:val="24"/>
                <w:szCs w:val="24"/>
                <w:highlight w:val="none"/>
              </w:rPr>
            </w:pPr>
          </w:p>
          <w:p w14:paraId="0B6695BB">
            <w:pPr>
              <w:adjustRightInd w:val="0"/>
              <w:snapToGrid w:val="0"/>
              <w:spacing w:line="400" w:lineRule="exact"/>
              <w:ind w:left="5250" w:firstLine="480" w:firstLineChars="200"/>
              <w:rPr>
                <w:rFonts w:ascii="宋体" w:hAnsi="宋体" w:cs="宋体"/>
                <w:color w:val="auto"/>
                <w:sz w:val="24"/>
                <w:szCs w:val="24"/>
                <w:highlight w:val="none"/>
              </w:rPr>
            </w:pPr>
          </w:p>
          <w:p w14:paraId="1BE13413">
            <w:pPr>
              <w:adjustRightInd w:val="0"/>
              <w:snapToGrid w:val="0"/>
              <w:spacing w:line="400" w:lineRule="exact"/>
              <w:ind w:left="5250" w:firstLine="480" w:firstLineChars="200"/>
              <w:rPr>
                <w:rFonts w:ascii="宋体" w:hAnsi="宋体" w:cs="宋体"/>
                <w:color w:val="auto"/>
                <w:sz w:val="24"/>
                <w:szCs w:val="24"/>
                <w:highlight w:val="none"/>
              </w:rPr>
            </w:pPr>
          </w:p>
          <w:p w14:paraId="19189550">
            <w:pPr>
              <w:adjustRightInd w:val="0"/>
              <w:snapToGrid w:val="0"/>
              <w:spacing w:line="400" w:lineRule="exact"/>
              <w:ind w:left="5250" w:firstLine="480" w:firstLineChars="200"/>
              <w:rPr>
                <w:rFonts w:ascii="宋体" w:hAnsi="宋体" w:cs="宋体"/>
                <w:color w:val="auto"/>
                <w:sz w:val="24"/>
                <w:szCs w:val="24"/>
                <w:highlight w:val="none"/>
              </w:rPr>
            </w:pPr>
          </w:p>
          <w:p w14:paraId="49A4C696">
            <w:pPr>
              <w:adjustRightInd w:val="0"/>
              <w:snapToGrid w:val="0"/>
              <w:spacing w:line="400" w:lineRule="exact"/>
              <w:ind w:left="5250" w:firstLine="480" w:firstLineChars="200"/>
              <w:rPr>
                <w:rFonts w:ascii="宋体" w:hAnsi="宋体" w:cs="宋体"/>
                <w:color w:val="auto"/>
                <w:sz w:val="24"/>
                <w:szCs w:val="24"/>
                <w:highlight w:val="none"/>
              </w:rPr>
            </w:pPr>
          </w:p>
          <w:p w14:paraId="0D834BF4">
            <w:pPr>
              <w:adjustRightInd w:val="0"/>
              <w:snapToGrid w:val="0"/>
              <w:spacing w:line="400" w:lineRule="exact"/>
              <w:ind w:left="5250" w:firstLine="480" w:firstLineChars="200"/>
              <w:rPr>
                <w:rFonts w:ascii="宋体" w:hAnsi="宋体" w:cs="宋体"/>
                <w:color w:val="auto"/>
                <w:sz w:val="24"/>
                <w:szCs w:val="24"/>
                <w:highlight w:val="none"/>
              </w:rPr>
            </w:pPr>
          </w:p>
        </w:tc>
      </w:tr>
    </w:tbl>
    <w:p w14:paraId="702AC6AF">
      <w:pPr>
        <w:spacing w:line="400" w:lineRule="exact"/>
        <w:rPr>
          <w:rFonts w:hint="eastAsia" w:ascii="宋体" w:hAnsi="宋体"/>
          <w:color w:val="auto"/>
          <w:sz w:val="24"/>
          <w:szCs w:val="24"/>
          <w:highlight w:val="none"/>
        </w:rPr>
      </w:pPr>
      <w:r>
        <w:rPr>
          <w:rFonts w:ascii="宋体" w:hAnsi="宋体" w:cs="宋体"/>
          <w:color w:val="auto"/>
          <w:sz w:val="24"/>
          <w:szCs w:val="24"/>
          <w:highlight w:val="none"/>
        </w:rPr>
        <w:t xml:space="preserve">  </w:t>
      </w:r>
    </w:p>
    <w:p w14:paraId="33BD5642">
      <w:pPr>
        <w:pStyle w:val="24"/>
        <w:spacing w:line="500" w:lineRule="exact"/>
        <w:jc w:val="left"/>
        <w:outlineLvl w:val="1"/>
        <w:rPr>
          <w:rFonts w:hint="eastAsia"/>
          <w:b/>
          <w:bCs/>
          <w:color w:val="auto"/>
          <w:sz w:val="24"/>
          <w:szCs w:val="24"/>
          <w:highlight w:val="none"/>
        </w:rPr>
      </w:pPr>
      <w:r>
        <w:rPr>
          <w:rFonts w:hAnsi="宋体"/>
          <w:color w:val="auto"/>
          <w:sz w:val="24"/>
          <w:szCs w:val="24"/>
          <w:highlight w:val="none"/>
        </w:rPr>
        <w:br w:type="page"/>
      </w:r>
      <w:bookmarkStart w:id="224" w:name="_Toc486845841"/>
      <w:bookmarkStart w:id="225" w:name="_Toc492974505"/>
      <w:bookmarkStart w:id="226" w:name="_Toc485637793"/>
      <w:bookmarkStart w:id="227" w:name="_Toc486846401"/>
      <w:bookmarkStart w:id="228" w:name="_Toc486863387"/>
      <w:bookmarkStart w:id="229" w:name="_Toc478767848"/>
      <w:bookmarkStart w:id="230" w:name="_Toc486846345"/>
      <w:bookmarkStart w:id="231" w:name="_Toc493059516"/>
      <w:bookmarkStart w:id="232" w:name="_Toc486862601"/>
      <w:bookmarkStart w:id="233" w:name="_Toc486844893"/>
      <w:bookmarkStart w:id="234" w:name="_Toc492973984"/>
      <w:bookmarkStart w:id="235" w:name="_Toc486846298"/>
      <w:bookmarkStart w:id="236" w:name="_Toc492975772"/>
      <w:bookmarkStart w:id="237" w:name="_Toc486844996"/>
      <w:bookmarkStart w:id="238" w:name="_Toc486863759"/>
      <w:bookmarkStart w:id="239" w:name="_Toc485648638"/>
      <w:bookmarkStart w:id="240" w:name="_Toc7662"/>
      <w:bookmarkStart w:id="241" w:name="_Toc8988"/>
      <w:bookmarkStart w:id="242" w:name="_Toc91764965"/>
      <w:bookmarkStart w:id="243" w:name="_Toc25318"/>
      <w:bookmarkStart w:id="244" w:name="_Toc510383833"/>
      <w:bookmarkStart w:id="245" w:name="_Toc1836"/>
      <w:bookmarkStart w:id="246" w:name="_Toc30215"/>
      <w:bookmarkStart w:id="247" w:name="_Toc26356"/>
      <w:r>
        <w:rPr>
          <w:rFonts w:hint="eastAsia"/>
          <w:b/>
          <w:bCs/>
          <w:color w:val="auto"/>
          <w:sz w:val="24"/>
          <w:szCs w:val="24"/>
          <w:highlight w:val="none"/>
        </w:rPr>
        <w:t>格式3：授权委托书</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Fonts w:hint="eastAsia"/>
          <w:b/>
          <w:bCs/>
          <w:color w:val="auto"/>
          <w:sz w:val="24"/>
          <w:szCs w:val="24"/>
          <w:highlight w:val="none"/>
        </w:rPr>
        <w:t>（适用于有委托代理人情况）</w:t>
      </w:r>
      <w:bookmarkEnd w:id="240"/>
      <w:bookmarkEnd w:id="241"/>
      <w:bookmarkEnd w:id="242"/>
      <w:bookmarkEnd w:id="243"/>
      <w:bookmarkEnd w:id="244"/>
      <w:bookmarkEnd w:id="245"/>
      <w:bookmarkEnd w:id="246"/>
      <w:bookmarkEnd w:id="247"/>
    </w:p>
    <w:p w14:paraId="061FB153">
      <w:pPr>
        <w:pStyle w:val="24"/>
        <w:spacing w:line="500" w:lineRule="exact"/>
        <w:jc w:val="left"/>
        <w:rPr>
          <w:rFonts w:hint="eastAsia" w:hAnsi="宋体"/>
          <w:b/>
          <w:color w:val="auto"/>
          <w:sz w:val="24"/>
          <w:szCs w:val="24"/>
          <w:highlight w:val="none"/>
        </w:rPr>
      </w:pPr>
    </w:p>
    <w:p w14:paraId="648D4621">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授权委托书</w:t>
      </w:r>
    </w:p>
    <w:p w14:paraId="3233316B">
      <w:pPr>
        <w:rPr>
          <w:rFonts w:ascii="宋体" w:hAnsi="宋体" w:cs="宋体"/>
          <w:color w:val="auto"/>
          <w:kern w:val="44"/>
          <w:sz w:val="24"/>
          <w:szCs w:val="24"/>
          <w:highlight w:val="none"/>
        </w:rPr>
      </w:pPr>
    </w:p>
    <w:p w14:paraId="1345722D">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本人（姓名）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系</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（响应人名称）的法定代表人，现委托</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（姓名）</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为我方代理人。代理人根据授权，以我方名义签署、澄清、说明、补正、递交、撤回、修改</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（项目名称、采购编号）的响应文件、签订合同和处理有关事宜，其法律后果由我方承担。</w:t>
      </w:r>
    </w:p>
    <w:p w14:paraId="632C68E6">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委托期限：</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w:t>
      </w:r>
    </w:p>
    <w:p w14:paraId="1C376F2F">
      <w:pPr>
        <w:topLinePunct/>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代理人无转委托权。</w:t>
      </w:r>
    </w:p>
    <w:p w14:paraId="174DEC99">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附：法定代表人身份证复印件及委托代理人身份证复印件。</w:t>
      </w:r>
    </w:p>
    <w:p w14:paraId="2BFBB421">
      <w:pPr>
        <w:spacing w:line="400" w:lineRule="exact"/>
        <w:rPr>
          <w:rFonts w:ascii="宋体" w:hAnsi="宋体" w:cs="宋体"/>
          <w:color w:val="auto"/>
          <w:sz w:val="24"/>
          <w:szCs w:val="24"/>
          <w:highlight w:val="none"/>
        </w:rPr>
      </w:pPr>
    </w:p>
    <w:p w14:paraId="091C5AFB">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响  应  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（盖单位公章）</w:t>
      </w:r>
    </w:p>
    <w:p w14:paraId="270113FD">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法定代表人：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p>
    <w:p w14:paraId="23478866">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p>
    <w:p w14:paraId="69DE57AF">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委托代理人：</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（签字或盖章）</w:t>
      </w:r>
      <w:r>
        <w:rPr>
          <w:rFonts w:ascii="宋体" w:hAnsi="宋体" w:cs="宋体"/>
          <w:color w:val="auto"/>
          <w:sz w:val="24"/>
          <w:szCs w:val="24"/>
          <w:highlight w:val="none"/>
        </w:rPr>
        <w:t xml:space="preserve"> 联系电话</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rPr>
        <w:t xml:space="preserve">       </w:t>
      </w:r>
    </w:p>
    <w:p w14:paraId="75CEABAB">
      <w:pPr>
        <w:spacing w:line="600" w:lineRule="exact"/>
        <w:ind w:firstLine="2340"/>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rPr>
        <w:t xml:space="preserve">            </w:t>
      </w:r>
      <w:r>
        <w:rPr>
          <w:rFonts w:ascii="宋体" w:hAnsi="宋体" w:cs="宋体"/>
          <w:color w:val="auto"/>
          <w:sz w:val="24"/>
          <w:szCs w:val="24"/>
          <w:highlight w:val="none"/>
          <w:u w:val="single"/>
        </w:rPr>
        <w:t xml:space="preserve">      </w:t>
      </w:r>
    </w:p>
    <w:p w14:paraId="20222E6D">
      <w:pPr>
        <w:spacing w:line="400" w:lineRule="exact"/>
        <w:ind w:firstLine="210"/>
        <w:rPr>
          <w:rFonts w:ascii="宋体" w:hAnsi="宋体" w:cs="宋体"/>
          <w:color w:val="auto"/>
          <w:sz w:val="24"/>
          <w:szCs w:val="24"/>
          <w:highlight w:val="none"/>
        </w:rPr>
      </w:pPr>
    </w:p>
    <w:p w14:paraId="72072D62">
      <w:pPr>
        <w:spacing w:line="400" w:lineRule="exact"/>
        <w:ind w:firstLine="5040" w:firstLineChars="2100"/>
        <w:rPr>
          <w:rFonts w:ascii="宋体" w:hAnsi="宋体" w:cs="宋体"/>
          <w:color w:val="auto"/>
          <w:sz w:val="24"/>
          <w:szCs w:val="24"/>
          <w:highlight w:val="none"/>
        </w:rPr>
      </w:pP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p>
    <w:p w14:paraId="43876516">
      <w:pPr>
        <w:spacing w:line="400" w:lineRule="exact"/>
        <w:ind w:firstLine="210"/>
        <w:rPr>
          <w:rFonts w:ascii="宋体" w:hAnsi="宋体" w:cs="宋体"/>
          <w:color w:val="auto"/>
          <w:sz w:val="24"/>
          <w:szCs w:val="24"/>
          <w:highlight w:val="none"/>
        </w:rPr>
      </w:pPr>
    </w:p>
    <w:tbl>
      <w:tblPr>
        <w:tblStyle w:val="46"/>
        <w:tblW w:w="0" w:type="auto"/>
        <w:tblInd w:w="0" w:type="dxa"/>
        <w:tblLayout w:type="fixed"/>
        <w:tblCellMar>
          <w:top w:w="0" w:type="dxa"/>
          <w:left w:w="108" w:type="dxa"/>
          <w:bottom w:w="0" w:type="dxa"/>
          <w:right w:w="108" w:type="dxa"/>
        </w:tblCellMar>
      </w:tblPr>
      <w:tblGrid>
        <w:gridCol w:w="4065"/>
        <w:gridCol w:w="4503"/>
      </w:tblGrid>
      <w:tr w14:paraId="0E9D2C7E">
        <w:tblPrEx>
          <w:tblCellMar>
            <w:top w:w="0" w:type="dxa"/>
            <w:left w:w="108" w:type="dxa"/>
            <w:bottom w:w="0" w:type="dxa"/>
            <w:right w:w="108" w:type="dxa"/>
          </w:tblCellMar>
        </w:tblPrEx>
        <w:tc>
          <w:tcPr>
            <w:tcW w:w="4065" w:type="dxa"/>
            <w:tcBorders>
              <w:top w:val="single" w:color="auto" w:sz="4" w:space="0"/>
              <w:left w:val="single" w:color="auto" w:sz="4" w:space="0"/>
              <w:bottom w:val="single" w:color="auto" w:sz="4" w:space="0"/>
              <w:right w:val="single" w:color="auto" w:sz="4" w:space="0"/>
            </w:tcBorders>
            <w:noWrap w:val="0"/>
            <w:vAlign w:val="top"/>
          </w:tcPr>
          <w:p w14:paraId="4FDD7A60">
            <w:pPr>
              <w:adjustRightInd w:val="0"/>
              <w:snapToGrid w:val="0"/>
              <w:spacing w:line="400" w:lineRule="exact"/>
              <w:ind w:left="5250"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            </w:t>
            </w:r>
          </w:p>
          <w:p w14:paraId="10360441">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法定代表人身份证复印件正反面</w:t>
            </w:r>
          </w:p>
          <w:p w14:paraId="25488910">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p w14:paraId="73E90881">
            <w:pPr>
              <w:adjustRightInd w:val="0"/>
              <w:snapToGrid w:val="0"/>
              <w:spacing w:line="400" w:lineRule="exact"/>
              <w:ind w:left="5250" w:firstLine="480" w:firstLineChars="200"/>
              <w:rPr>
                <w:rFonts w:ascii="宋体" w:hAnsi="宋体" w:cs="宋体"/>
                <w:color w:val="auto"/>
                <w:sz w:val="24"/>
                <w:szCs w:val="24"/>
                <w:highlight w:val="none"/>
              </w:rPr>
            </w:pPr>
          </w:p>
          <w:p w14:paraId="4B0700C2">
            <w:pPr>
              <w:adjustRightInd w:val="0"/>
              <w:snapToGrid w:val="0"/>
              <w:spacing w:line="400" w:lineRule="exact"/>
              <w:ind w:left="5250" w:firstLine="480" w:firstLineChars="200"/>
              <w:rPr>
                <w:rFonts w:ascii="宋体" w:hAnsi="宋体" w:cs="宋体"/>
                <w:color w:val="auto"/>
                <w:sz w:val="24"/>
                <w:szCs w:val="24"/>
                <w:highlight w:val="none"/>
              </w:rPr>
            </w:pPr>
          </w:p>
          <w:p w14:paraId="5CA43864">
            <w:pPr>
              <w:adjustRightInd w:val="0"/>
              <w:snapToGrid w:val="0"/>
              <w:spacing w:line="400" w:lineRule="exact"/>
              <w:ind w:left="5250" w:firstLine="480" w:firstLineChars="200"/>
              <w:rPr>
                <w:rFonts w:ascii="宋体" w:hAnsi="宋体" w:cs="宋体"/>
                <w:color w:val="auto"/>
                <w:sz w:val="24"/>
                <w:szCs w:val="24"/>
                <w:highlight w:val="none"/>
              </w:rPr>
            </w:pPr>
          </w:p>
          <w:p w14:paraId="2010AA57">
            <w:pPr>
              <w:adjustRightInd w:val="0"/>
              <w:snapToGrid w:val="0"/>
              <w:spacing w:line="400" w:lineRule="exact"/>
              <w:ind w:left="5250" w:firstLine="480" w:firstLineChars="200"/>
              <w:rPr>
                <w:rFonts w:ascii="宋体" w:hAnsi="宋体" w:cs="宋体"/>
                <w:color w:val="auto"/>
                <w:sz w:val="24"/>
                <w:szCs w:val="24"/>
                <w:highlight w:val="none"/>
              </w:rPr>
            </w:pPr>
          </w:p>
          <w:p w14:paraId="137FA3C5">
            <w:pPr>
              <w:adjustRightInd w:val="0"/>
              <w:snapToGrid w:val="0"/>
              <w:spacing w:line="400" w:lineRule="exact"/>
              <w:ind w:left="5250" w:firstLine="480" w:firstLineChars="200"/>
              <w:rPr>
                <w:rFonts w:ascii="宋体" w:hAnsi="宋体" w:cs="宋体"/>
                <w:color w:val="auto"/>
                <w:sz w:val="24"/>
                <w:szCs w:val="24"/>
                <w:highlight w:val="none"/>
              </w:rPr>
            </w:pPr>
          </w:p>
          <w:p w14:paraId="5C125F2C">
            <w:pPr>
              <w:adjustRightInd w:val="0"/>
              <w:snapToGrid w:val="0"/>
              <w:spacing w:line="400" w:lineRule="exact"/>
              <w:ind w:left="5250" w:firstLine="480" w:firstLineChars="200"/>
              <w:rPr>
                <w:rFonts w:ascii="宋体" w:hAnsi="宋体" w:cs="宋体"/>
                <w:color w:val="auto"/>
                <w:sz w:val="24"/>
                <w:szCs w:val="24"/>
                <w:highlight w:val="none"/>
              </w:rPr>
            </w:pPr>
          </w:p>
        </w:tc>
        <w:tc>
          <w:tcPr>
            <w:tcW w:w="4503" w:type="dxa"/>
            <w:tcBorders>
              <w:top w:val="single" w:color="auto" w:sz="4" w:space="0"/>
              <w:left w:val="single" w:color="auto" w:sz="4" w:space="0"/>
              <w:bottom w:val="single" w:color="auto" w:sz="4" w:space="0"/>
              <w:right w:val="single" w:color="auto" w:sz="4" w:space="0"/>
            </w:tcBorders>
            <w:noWrap w:val="0"/>
            <w:vAlign w:val="top"/>
          </w:tcPr>
          <w:p w14:paraId="3AE8B41C">
            <w:pPr>
              <w:adjustRightInd w:val="0"/>
              <w:snapToGrid w:val="0"/>
              <w:spacing w:line="400" w:lineRule="exact"/>
              <w:ind w:firstLine="210"/>
              <w:rPr>
                <w:rFonts w:hint="eastAsia" w:ascii="宋体" w:hAnsi="宋体" w:cs="宋体"/>
                <w:color w:val="auto"/>
                <w:sz w:val="24"/>
                <w:szCs w:val="24"/>
                <w:highlight w:val="none"/>
              </w:rPr>
            </w:pPr>
          </w:p>
          <w:p w14:paraId="5F205666">
            <w:pPr>
              <w:adjustRightInd w:val="0"/>
              <w:snapToGrid w:val="0"/>
              <w:spacing w:line="400" w:lineRule="exac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委托代理人身份证复印件正反面</w:t>
            </w:r>
          </w:p>
          <w:p w14:paraId="31B82961">
            <w:pPr>
              <w:adjustRightInd w:val="0"/>
              <w:snapToGrid w:val="0"/>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（或另附）</w:t>
            </w:r>
          </w:p>
        </w:tc>
      </w:tr>
    </w:tbl>
    <w:p w14:paraId="055A3841">
      <w:pPr>
        <w:spacing w:line="400" w:lineRule="exact"/>
        <w:rPr>
          <w:rFonts w:hint="eastAsia" w:ascii="宋体" w:hAnsi="宋体"/>
          <w:color w:val="auto"/>
          <w:sz w:val="24"/>
          <w:szCs w:val="24"/>
          <w:highlight w:val="none"/>
        </w:rPr>
      </w:pPr>
    </w:p>
    <w:p w14:paraId="169A43BF">
      <w:pPr>
        <w:pStyle w:val="99"/>
        <w:snapToGrid w:val="0"/>
        <w:spacing w:line="500" w:lineRule="exact"/>
        <w:jc w:val="left"/>
        <w:outlineLvl w:val="1"/>
        <w:rPr>
          <w:rFonts w:hint="eastAsia"/>
          <w:b/>
          <w:color w:val="auto"/>
          <w:sz w:val="24"/>
          <w:highlight w:val="none"/>
        </w:rPr>
      </w:pPr>
      <w:r>
        <w:rPr>
          <w:rFonts w:hAnsi="宋体"/>
          <w:color w:val="auto"/>
          <w:sz w:val="24"/>
          <w:szCs w:val="24"/>
          <w:highlight w:val="none"/>
        </w:rPr>
        <w:br w:type="page"/>
      </w:r>
      <w:bookmarkEnd w:id="221"/>
      <w:bookmarkEnd w:id="222"/>
      <w:bookmarkEnd w:id="223"/>
      <w:bookmarkStart w:id="248" w:name="_Toc486863388"/>
      <w:bookmarkStart w:id="249" w:name="_Toc493059517"/>
      <w:bookmarkStart w:id="250" w:name="_Toc492975773"/>
      <w:bookmarkStart w:id="251" w:name="_Toc486846299"/>
      <w:bookmarkStart w:id="252" w:name="_Toc486844894"/>
      <w:bookmarkStart w:id="253" w:name="_Toc486844997"/>
      <w:bookmarkStart w:id="254" w:name="_Toc486845842"/>
      <w:bookmarkStart w:id="255" w:name="_Toc492973985"/>
      <w:bookmarkStart w:id="256" w:name="_Toc486863760"/>
      <w:bookmarkStart w:id="257" w:name="_Toc492974506"/>
      <w:bookmarkStart w:id="258" w:name="_Toc486846402"/>
      <w:bookmarkStart w:id="259" w:name="_Toc486862602"/>
      <w:bookmarkStart w:id="260" w:name="_Toc486846346"/>
      <w:bookmarkStart w:id="261" w:name="_Toc22133"/>
      <w:bookmarkStart w:id="262" w:name="_Toc30132"/>
      <w:bookmarkStart w:id="263" w:name="_Toc32601"/>
      <w:bookmarkStart w:id="264" w:name="_Toc2631"/>
      <w:bookmarkStart w:id="265" w:name="_Toc91764966"/>
      <w:bookmarkStart w:id="266" w:name="_Toc10271"/>
      <w:bookmarkStart w:id="267" w:name="_Toc19892"/>
      <w:bookmarkStart w:id="268" w:name="_Toc22211805"/>
      <w:r>
        <w:rPr>
          <w:rFonts w:hint="eastAsia"/>
          <w:b/>
          <w:color w:val="auto"/>
          <w:sz w:val="24"/>
          <w:highlight w:val="none"/>
        </w:rPr>
        <w:t>格式4：</w:t>
      </w:r>
      <w:bookmarkEnd w:id="248"/>
      <w:bookmarkEnd w:id="249"/>
      <w:bookmarkEnd w:id="250"/>
      <w:bookmarkEnd w:id="251"/>
      <w:bookmarkEnd w:id="252"/>
      <w:bookmarkEnd w:id="253"/>
      <w:bookmarkEnd w:id="254"/>
      <w:bookmarkEnd w:id="255"/>
      <w:bookmarkEnd w:id="256"/>
      <w:bookmarkEnd w:id="257"/>
      <w:bookmarkEnd w:id="258"/>
      <w:bookmarkEnd w:id="259"/>
      <w:bookmarkEnd w:id="260"/>
      <w:r>
        <w:rPr>
          <w:rFonts w:hint="eastAsia"/>
          <w:b/>
          <w:color w:val="auto"/>
          <w:sz w:val="24"/>
          <w:highlight w:val="none"/>
        </w:rPr>
        <w:t>响应人基本情况表</w:t>
      </w:r>
      <w:bookmarkEnd w:id="261"/>
      <w:bookmarkEnd w:id="262"/>
      <w:bookmarkEnd w:id="263"/>
      <w:bookmarkEnd w:id="264"/>
      <w:bookmarkEnd w:id="265"/>
      <w:bookmarkEnd w:id="266"/>
      <w:bookmarkEnd w:id="267"/>
      <w:bookmarkEnd w:id="268"/>
    </w:p>
    <w:p w14:paraId="02C13D11">
      <w:pPr>
        <w:pStyle w:val="24"/>
        <w:spacing w:line="500" w:lineRule="exact"/>
        <w:jc w:val="center"/>
        <w:rPr>
          <w:rFonts w:hint="eastAsia"/>
          <w:b/>
          <w:color w:val="auto"/>
          <w:sz w:val="28"/>
          <w:highlight w:val="none"/>
        </w:rPr>
      </w:pPr>
      <w:r>
        <w:rPr>
          <w:b/>
          <w:color w:val="auto"/>
          <w:sz w:val="28"/>
          <w:highlight w:val="none"/>
        </w:rPr>
        <w:t>响应人基本情况表</w:t>
      </w:r>
    </w:p>
    <w:tbl>
      <w:tblPr>
        <w:tblStyle w:val="4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896"/>
        <w:gridCol w:w="2524"/>
        <w:gridCol w:w="1080"/>
        <w:gridCol w:w="3011"/>
      </w:tblGrid>
      <w:tr w14:paraId="434855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1A6CDA7E">
            <w:pPr>
              <w:topLinePunct/>
              <w:spacing w:line="440" w:lineRule="exact"/>
              <w:jc w:val="center"/>
              <w:rPr>
                <w:color w:val="auto"/>
                <w:highlight w:val="none"/>
              </w:rPr>
            </w:pPr>
            <w:r>
              <w:rPr>
                <w:color w:val="auto"/>
                <w:highlight w:val="none"/>
              </w:rPr>
              <w:t>响应人名称</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58F298C3">
            <w:pPr>
              <w:topLinePunct/>
              <w:spacing w:line="440" w:lineRule="exact"/>
              <w:jc w:val="center"/>
              <w:rPr>
                <w:color w:val="auto"/>
                <w:highlight w:val="none"/>
              </w:rPr>
            </w:pPr>
          </w:p>
        </w:tc>
      </w:tr>
      <w:tr w14:paraId="2C0FC6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4CBC9FE0">
            <w:pPr>
              <w:topLinePunct/>
              <w:spacing w:line="440" w:lineRule="exact"/>
              <w:jc w:val="center"/>
              <w:rPr>
                <w:color w:val="auto"/>
                <w:highlight w:val="none"/>
              </w:rPr>
            </w:pPr>
            <w:r>
              <w:rPr>
                <w:color w:val="auto"/>
                <w:highlight w:val="none"/>
              </w:rPr>
              <w:t>注册地址</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72CD2E25">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7BEAD489">
            <w:pPr>
              <w:topLinePunct/>
              <w:spacing w:line="440" w:lineRule="exact"/>
              <w:jc w:val="center"/>
              <w:rPr>
                <w:color w:val="auto"/>
                <w:highlight w:val="none"/>
              </w:rPr>
            </w:pPr>
            <w:r>
              <w:rPr>
                <w:color w:val="auto"/>
                <w:highlight w:val="none"/>
              </w:rPr>
              <w:t>邮政编码</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11831BDE">
            <w:pPr>
              <w:topLinePunct/>
              <w:spacing w:line="440" w:lineRule="exact"/>
              <w:jc w:val="center"/>
              <w:rPr>
                <w:color w:val="auto"/>
                <w:highlight w:val="none"/>
              </w:rPr>
            </w:pPr>
          </w:p>
        </w:tc>
      </w:tr>
      <w:tr w14:paraId="52328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14:paraId="7B072466">
            <w:pPr>
              <w:topLinePunct/>
              <w:spacing w:line="440" w:lineRule="exact"/>
              <w:jc w:val="center"/>
              <w:rPr>
                <w:color w:val="auto"/>
                <w:highlight w:val="none"/>
              </w:rPr>
            </w:pPr>
            <w:r>
              <w:rPr>
                <w:color w:val="auto"/>
                <w:highlight w:val="none"/>
              </w:rPr>
              <w:t>联系方式</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CBDBC07">
            <w:pPr>
              <w:topLinePunct/>
              <w:spacing w:line="440" w:lineRule="exact"/>
              <w:jc w:val="center"/>
              <w:rPr>
                <w:color w:val="auto"/>
                <w:highlight w:val="none"/>
              </w:rPr>
            </w:pPr>
            <w:r>
              <w:rPr>
                <w:color w:val="auto"/>
                <w:highlight w:val="none"/>
              </w:rPr>
              <w:t>联系人</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67567FBD">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16C2BFD">
            <w:pPr>
              <w:topLinePunct/>
              <w:spacing w:line="440" w:lineRule="exact"/>
              <w:jc w:val="center"/>
              <w:rPr>
                <w:color w:val="auto"/>
                <w:highlight w:val="none"/>
              </w:rPr>
            </w:pPr>
            <w:r>
              <w:rPr>
                <w:color w:val="auto"/>
                <w:highlight w:val="none"/>
              </w:rPr>
              <w:t>电 话</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2AA0C0DB">
            <w:pPr>
              <w:topLinePunct/>
              <w:spacing w:line="440" w:lineRule="exact"/>
              <w:jc w:val="center"/>
              <w:rPr>
                <w:color w:val="auto"/>
                <w:highlight w:val="none"/>
              </w:rPr>
            </w:pPr>
          </w:p>
        </w:tc>
      </w:tr>
      <w:tr w14:paraId="0D72C1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vMerge w:val="continue"/>
            <w:tcBorders>
              <w:top w:val="single" w:color="auto" w:sz="4" w:space="0"/>
              <w:left w:val="single" w:color="auto" w:sz="4" w:space="0"/>
              <w:bottom w:val="single" w:color="auto" w:sz="4" w:space="0"/>
              <w:right w:val="single" w:color="auto" w:sz="4" w:space="0"/>
            </w:tcBorders>
            <w:noWrap w:val="0"/>
            <w:vAlign w:val="center"/>
          </w:tcPr>
          <w:p w14:paraId="236216C8">
            <w:pPr>
              <w:topLinePunct/>
              <w:spacing w:line="440" w:lineRule="exact"/>
              <w:jc w:val="center"/>
              <w:rPr>
                <w:color w:val="auto"/>
                <w:highlight w:val="none"/>
              </w:rPr>
            </w:pPr>
          </w:p>
        </w:tc>
        <w:tc>
          <w:tcPr>
            <w:tcW w:w="896" w:type="dxa"/>
            <w:tcBorders>
              <w:top w:val="single" w:color="auto" w:sz="4" w:space="0"/>
              <w:left w:val="single" w:color="auto" w:sz="4" w:space="0"/>
              <w:bottom w:val="single" w:color="auto" w:sz="4" w:space="0"/>
              <w:right w:val="single" w:color="auto" w:sz="4" w:space="0"/>
            </w:tcBorders>
            <w:noWrap w:val="0"/>
            <w:vAlign w:val="center"/>
          </w:tcPr>
          <w:p w14:paraId="526E2D1E">
            <w:pPr>
              <w:topLinePunct/>
              <w:spacing w:line="440" w:lineRule="exact"/>
              <w:jc w:val="center"/>
              <w:rPr>
                <w:color w:val="auto"/>
                <w:highlight w:val="none"/>
              </w:rPr>
            </w:pPr>
            <w:r>
              <w:rPr>
                <w:color w:val="auto"/>
                <w:highlight w:val="none"/>
              </w:rPr>
              <w:t>传  真</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2DC3E14F">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7E96938">
            <w:pPr>
              <w:topLinePunct/>
              <w:spacing w:line="440" w:lineRule="exact"/>
              <w:jc w:val="center"/>
              <w:rPr>
                <w:color w:val="auto"/>
                <w:highlight w:val="none"/>
              </w:rPr>
            </w:pPr>
            <w:r>
              <w:rPr>
                <w:color w:val="auto"/>
                <w:highlight w:val="none"/>
              </w:rPr>
              <w:t>网 址</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5AC3634C">
            <w:pPr>
              <w:topLinePunct/>
              <w:spacing w:line="440" w:lineRule="exact"/>
              <w:jc w:val="center"/>
              <w:rPr>
                <w:color w:val="auto"/>
                <w:highlight w:val="none"/>
              </w:rPr>
            </w:pPr>
          </w:p>
        </w:tc>
      </w:tr>
      <w:tr w14:paraId="6361F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497BDFCA">
            <w:pPr>
              <w:topLinePunct/>
              <w:spacing w:line="440" w:lineRule="exact"/>
              <w:jc w:val="center"/>
              <w:rPr>
                <w:color w:val="auto"/>
                <w:highlight w:val="none"/>
              </w:rPr>
            </w:pPr>
            <w:r>
              <w:rPr>
                <w:color w:val="auto"/>
                <w:highlight w:val="none"/>
              </w:rPr>
              <w:t>法定代表人</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72796D99">
            <w:pPr>
              <w:topLinePunct/>
              <w:spacing w:line="440" w:lineRule="exact"/>
              <w:jc w:val="center"/>
              <w:rPr>
                <w:color w:val="auto"/>
                <w:highlight w:val="none"/>
              </w:rPr>
            </w:pPr>
            <w:r>
              <w:rPr>
                <w:color w:val="auto"/>
                <w:highlight w:val="none"/>
              </w:rPr>
              <w:t>姓名</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25A4D476">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93C64FC">
            <w:pPr>
              <w:topLinePunct/>
              <w:spacing w:line="440" w:lineRule="exact"/>
              <w:jc w:val="center"/>
              <w:rPr>
                <w:color w:val="auto"/>
                <w:highlight w:val="none"/>
              </w:rPr>
            </w:pPr>
            <w:r>
              <w:rPr>
                <w:color w:val="auto"/>
                <w:highlight w:val="none"/>
              </w:rPr>
              <w:t>成立时间</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66D8F709">
            <w:pPr>
              <w:topLinePunct/>
              <w:spacing w:line="440" w:lineRule="exact"/>
              <w:jc w:val="center"/>
              <w:rPr>
                <w:color w:val="auto"/>
                <w:highlight w:val="none"/>
              </w:rPr>
            </w:pPr>
          </w:p>
        </w:tc>
      </w:tr>
      <w:tr w14:paraId="023E3B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795297A2">
            <w:pPr>
              <w:topLinePunct/>
              <w:spacing w:line="440" w:lineRule="exact"/>
              <w:jc w:val="center"/>
              <w:rPr>
                <w:color w:val="auto"/>
                <w:highlight w:val="none"/>
              </w:rPr>
            </w:pPr>
            <w:r>
              <w:rPr>
                <w:color w:val="auto"/>
                <w:highlight w:val="none"/>
              </w:rPr>
              <w:t>开户银行</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57038FBB">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CFC035E">
            <w:pPr>
              <w:topLinePunct/>
              <w:spacing w:line="440" w:lineRule="exact"/>
              <w:jc w:val="center"/>
              <w:rPr>
                <w:color w:val="auto"/>
                <w:highlight w:val="none"/>
              </w:rPr>
            </w:pPr>
            <w:r>
              <w:rPr>
                <w:color w:val="auto"/>
                <w:highlight w:val="none"/>
              </w:rPr>
              <w:t>注册资金</w:t>
            </w:r>
          </w:p>
        </w:tc>
        <w:tc>
          <w:tcPr>
            <w:tcW w:w="3011" w:type="dxa"/>
            <w:tcBorders>
              <w:top w:val="single" w:color="auto" w:sz="4" w:space="0"/>
              <w:left w:val="single" w:color="auto" w:sz="4" w:space="0"/>
              <w:bottom w:val="single" w:color="auto" w:sz="4" w:space="0"/>
              <w:right w:val="single" w:color="auto" w:sz="4" w:space="0"/>
            </w:tcBorders>
            <w:noWrap w:val="0"/>
            <w:vAlign w:val="center"/>
          </w:tcPr>
          <w:p w14:paraId="65CB7215">
            <w:pPr>
              <w:topLinePunct/>
              <w:spacing w:line="440" w:lineRule="exact"/>
              <w:jc w:val="center"/>
              <w:rPr>
                <w:color w:val="auto"/>
                <w:highlight w:val="none"/>
              </w:rPr>
            </w:pPr>
          </w:p>
        </w:tc>
      </w:tr>
      <w:tr w14:paraId="67A33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56890200">
            <w:pPr>
              <w:topLinePunct/>
              <w:spacing w:line="440" w:lineRule="exact"/>
              <w:jc w:val="center"/>
              <w:rPr>
                <w:color w:val="auto"/>
                <w:highlight w:val="none"/>
              </w:rPr>
            </w:pPr>
            <w:r>
              <w:rPr>
                <w:color w:val="auto"/>
                <w:highlight w:val="none"/>
              </w:rPr>
              <w:t>账号</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7A8C5188">
            <w:pPr>
              <w:topLinePunct/>
              <w:spacing w:line="440" w:lineRule="exact"/>
              <w:jc w:val="center"/>
              <w:rPr>
                <w:color w:val="auto"/>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C688849">
            <w:pPr>
              <w:topLinePunct/>
              <w:spacing w:line="440" w:lineRule="exact"/>
              <w:jc w:val="center"/>
              <w:rPr>
                <w:color w:val="auto"/>
                <w:highlight w:val="none"/>
              </w:rPr>
            </w:pPr>
          </w:p>
        </w:tc>
        <w:tc>
          <w:tcPr>
            <w:tcW w:w="3011" w:type="dxa"/>
            <w:tcBorders>
              <w:top w:val="single" w:color="auto" w:sz="4" w:space="0"/>
              <w:left w:val="single" w:color="auto" w:sz="4" w:space="0"/>
              <w:bottom w:val="single" w:color="auto" w:sz="4" w:space="0"/>
              <w:right w:val="single" w:color="auto" w:sz="4" w:space="0"/>
            </w:tcBorders>
            <w:noWrap w:val="0"/>
            <w:vAlign w:val="center"/>
          </w:tcPr>
          <w:p w14:paraId="66193B2D">
            <w:pPr>
              <w:topLinePunct/>
              <w:spacing w:line="440" w:lineRule="exact"/>
              <w:jc w:val="center"/>
              <w:rPr>
                <w:color w:val="auto"/>
                <w:highlight w:val="none"/>
              </w:rPr>
            </w:pPr>
          </w:p>
        </w:tc>
      </w:tr>
      <w:tr w14:paraId="622DA5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190B0A8A">
            <w:pPr>
              <w:topLinePunct/>
              <w:spacing w:line="440" w:lineRule="exact"/>
              <w:jc w:val="center"/>
              <w:rPr>
                <w:color w:val="auto"/>
                <w:highlight w:val="none"/>
              </w:rPr>
            </w:pPr>
            <w:r>
              <w:rPr>
                <w:color w:val="auto"/>
                <w:highlight w:val="none"/>
              </w:rPr>
              <w:t>组织结构</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05670176">
            <w:pPr>
              <w:topLinePunct/>
              <w:spacing w:line="440" w:lineRule="exact"/>
              <w:jc w:val="center"/>
              <w:rPr>
                <w:color w:val="auto"/>
                <w:highlight w:val="none"/>
              </w:rPr>
            </w:pPr>
          </w:p>
        </w:tc>
      </w:tr>
      <w:tr w14:paraId="2AC3AC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4832D59E">
            <w:pPr>
              <w:topLinePunct/>
              <w:spacing w:line="440" w:lineRule="exact"/>
              <w:jc w:val="center"/>
              <w:rPr>
                <w:rFonts w:hint="eastAsia"/>
                <w:color w:val="auto"/>
                <w:highlight w:val="none"/>
              </w:rPr>
            </w:pPr>
            <w:r>
              <w:rPr>
                <w:color w:val="auto"/>
                <w:highlight w:val="none"/>
              </w:rPr>
              <w:t>社会统一</w:t>
            </w:r>
          </w:p>
          <w:p w14:paraId="6D78A454">
            <w:pPr>
              <w:topLinePunct/>
              <w:spacing w:line="440" w:lineRule="exact"/>
              <w:jc w:val="center"/>
              <w:rPr>
                <w:rFonts w:hint="eastAsia"/>
                <w:color w:val="auto"/>
                <w:highlight w:val="none"/>
              </w:rPr>
            </w:pPr>
            <w:r>
              <w:rPr>
                <w:color w:val="auto"/>
                <w:highlight w:val="none"/>
              </w:rPr>
              <w:t>信用代码</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34EBB342">
            <w:pPr>
              <w:topLinePunct/>
              <w:spacing w:line="440" w:lineRule="exact"/>
              <w:rPr>
                <w:color w:val="auto"/>
                <w:highlight w:val="none"/>
              </w:rPr>
            </w:pPr>
          </w:p>
        </w:tc>
      </w:tr>
      <w:tr w14:paraId="1C4D86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766668D6">
            <w:pPr>
              <w:topLinePunct/>
              <w:spacing w:line="440" w:lineRule="exact"/>
              <w:jc w:val="center"/>
              <w:rPr>
                <w:color w:val="auto"/>
                <w:highlight w:val="none"/>
              </w:rPr>
            </w:pPr>
            <w:r>
              <w:rPr>
                <w:color w:val="auto"/>
                <w:highlight w:val="none"/>
              </w:rPr>
              <w:t>经营范围</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76B32165">
            <w:pPr>
              <w:topLinePunct/>
              <w:spacing w:line="440" w:lineRule="exact"/>
              <w:rPr>
                <w:color w:val="auto"/>
                <w:highlight w:val="none"/>
              </w:rPr>
            </w:pPr>
          </w:p>
        </w:tc>
      </w:tr>
      <w:tr w14:paraId="3B957A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5" w:hRule="atLeast"/>
          <w:jc w:val="center"/>
        </w:trPr>
        <w:tc>
          <w:tcPr>
            <w:tcW w:w="1726" w:type="dxa"/>
            <w:tcBorders>
              <w:top w:val="single" w:color="auto" w:sz="4" w:space="0"/>
              <w:left w:val="single" w:color="auto" w:sz="4" w:space="0"/>
              <w:bottom w:val="single" w:color="auto" w:sz="4" w:space="0"/>
              <w:right w:val="single" w:color="auto" w:sz="4" w:space="0"/>
            </w:tcBorders>
            <w:noWrap w:val="0"/>
            <w:vAlign w:val="center"/>
          </w:tcPr>
          <w:p w14:paraId="7A6D9CAA">
            <w:pPr>
              <w:topLinePunct/>
              <w:spacing w:line="440" w:lineRule="exact"/>
              <w:jc w:val="center"/>
              <w:rPr>
                <w:color w:val="auto"/>
                <w:highlight w:val="none"/>
              </w:rPr>
            </w:pPr>
            <w:r>
              <w:rPr>
                <w:color w:val="auto"/>
                <w:highlight w:val="none"/>
              </w:rPr>
              <w:t>备注</w:t>
            </w:r>
          </w:p>
        </w:tc>
        <w:tc>
          <w:tcPr>
            <w:tcW w:w="7511" w:type="dxa"/>
            <w:gridSpan w:val="4"/>
            <w:tcBorders>
              <w:top w:val="single" w:color="auto" w:sz="4" w:space="0"/>
              <w:left w:val="single" w:color="auto" w:sz="4" w:space="0"/>
              <w:bottom w:val="single" w:color="auto" w:sz="4" w:space="0"/>
              <w:right w:val="single" w:color="auto" w:sz="4" w:space="0"/>
            </w:tcBorders>
            <w:noWrap w:val="0"/>
            <w:vAlign w:val="center"/>
          </w:tcPr>
          <w:p w14:paraId="7C6E3903">
            <w:pPr>
              <w:topLinePunct/>
              <w:spacing w:line="440" w:lineRule="exact"/>
              <w:rPr>
                <w:color w:val="auto"/>
                <w:highlight w:val="none"/>
              </w:rPr>
            </w:pPr>
          </w:p>
        </w:tc>
      </w:tr>
    </w:tbl>
    <w:p w14:paraId="5BFCE4C8">
      <w:pPr>
        <w:pStyle w:val="24"/>
        <w:spacing w:line="500" w:lineRule="exact"/>
        <w:jc w:val="left"/>
        <w:outlineLvl w:val="1"/>
        <w:rPr>
          <w:rFonts w:hint="eastAsia" w:hAnsi="宋体"/>
          <w:b/>
          <w:color w:val="auto"/>
          <w:sz w:val="21"/>
          <w:szCs w:val="22"/>
          <w:highlight w:val="none"/>
        </w:rPr>
      </w:pPr>
      <w:bookmarkStart w:id="269" w:name="_Toc32744"/>
      <w:bookmarkStart w:id="270" w:name="_Toc15245"/>
      <w:r>
        <w:rPr>
          <w:rFonts w:hint="eastAsia" w:hAnsi="宋体"/>
          <w:b/>
          <w:color w:val="auto"/>
          <w:sz w:val="21"/>
          <w:szCs w:val="22"/>
          <w:highlight w:val="none"/>
        </w:rPr>
        <w:t>附：营业执照（副本）</w:t>
      </w:r>
      <w:r>
        <w:rPr>
          <w:rFonts w:hint="eastAsia" w:hAnsi="宋体"/>
          <w:b/>
          <w:color w:val="auto"/>
          <w:sz w:val="21"/>
          <w:szCs w:val="22"/>
          <w:highlight w:val="none"/>
          <w:lang w:eastAsia="zh-CN"/>
        </w:rPr>
        <w:t>、</w:t>
      </w:r>
      <w:r>
        <w:rPr>
          <w:rFonts w:hint="eastAsia" w:hAnsi="宋体"/>
          <w:b/>
          <w:color w:val="auto"/>
          <w:sz w:val="21"/>
          <w:szCs w:val="22"/>
          <w:highlight w:val="none"/>
          <w:lang w:val="en-US" w:eastAsia="zh-CN"/>
        </w:rPr>
        <w:t>资质证书（如有）</w:t>
      </w:r>
      <w:r>
        <w:rPr>
          <w:rFonts w:hint="eastAsia" w:hAnsi="宋体"/>
          <w:b/>
          <w:color w:val="auto"/>
          <w:sz w:val="21"/>
          <w:szCs w:val="22"/>
          <w:highlight w:val="none"/>
        </w:rPr>
        <w:t>复印件加盖单位公章。</w:t>
      </w:r>
      <w:bookmarkEnd w:id="269"/>
    </w:p>
    <w:p w14:paraId="2A6145AA">
      <w:pPr>
        <w:pStyle w:val="24"/>
        <w:spacing w:line="500" w:lineRule="exact"/>
        <w:jc w:val="left"/>
        <w:outlineLvl w:val="1"/>
        <w:rPr>
          <w:rFonts w:hint="eastAsia" w:hAnsi="宋体"/>
          <w:color w:val="auto"/>
          <w:highlight w:val="none"/>
        </w:rPr>
      </w:pPr>
      <w:r>
        <w:rPr>
          <w:rFonts w:hint="eastAsia" w:hAnsi="宋体"/>
          <w:b/>
          <w:color w:val="auto"/>
          <w:sz w:val="21"/>
          <w:szCs w:val="22"/>
          <w:highlight w:val="none"/>
        </w:rPr>
        <w:br w:type="page"/>
      </w:r>
      <w:bookmarkStart w:id="271" w:name="_Toc493059518"/>
      <w:bookmarkStart w:id="272" w:name="_Toc486846300"/>
      <w:bookmarkStart w:id="273" w:name="_Toc486844895"/>
      <w:bookmarkStart w:id="274" w:name="_Toc492973986"/>
      <w:bookmarkStart w:id="275" w:name="_Toc486863761"/>
      <w:bookmarkStart w:id="276" w:name="_Toc486863389"/>
      <w:bookmarkStart w:id="277" w:name="_Toc486862603"/>
      <w:bookmarkStart w:id="278" w:name="_Toc485637797"/>
      <w:bookmarkStart w:id="279" w:name="_Toc486846403"/>
      <w:bookmarkStart w:id="280" w:name="_Toc486846347"/>
      <w:bookmarkStart w:id="281" w:name="_Toc486845843"/>
      <w:bookmarkStart w:id="282" w:name="_Toc485648642"/>
      <w:bookmarkStart w:id="283" w:name="_Toc478767852"/>
      <w:bookmarkStart w:id="284" w:name="_Toc492974507"/>
      <w:bookmarkStart w:id="285" w:name="_Toc492975774"/>
      <w:bookmarkStart w:id="286" w:name="_Toc486844998"/>
      <w:bookmarkStart w:id="287" w:name="_Toc662"/>
      <w:bookmarkStart w:id="288" w:name="_Toc27089"/>
      <w:bookmarkStart w:id="289" w:name="_Toc93877101"/>
      <w:bookmarkStart w:id="290" w:name="_Toc31282"/>
      <w:bookmarkStart w:id="291" w:name="_Toc16151"/>
      <w:bookmarkStart w:id="292" w:name="_Toc7368"/>
      <w:bookmarkStart w:id="293" w:name="_Toc23622"/>
      <w:bookmarkStart w:id="294" w:name="_Toc15339"/>
      <w:bookmarkStart w:id="295" w:name="_Toc27559"/>
      <w:bookmarkStart w:id="296" w:name="_Toc8353"/>
      <w:r>
        <w:rPr>
          <w:rFonts w:hint="eastAsia"/>
          <w:b/>
          <w:bCs/>
          <w:color w:val="auto"/>
          <w:sz w:val="24"/>
          <w:szCs w:val="24"/>
          <w:highlight w:val="none"/>
        </w:rPr>
        <w:t>格式</w:t>
      </w:r>
      <w:r>
        <w:rPr>
          <w:rFonts w:hint="eastAsia"/>
          <w:b/>
          <w:bCs/>
          <w:color w:val="auto"/>
          <w:sz w:val="24"/>
          <w:szCs w:val="24"/>
          <w:highlight w:val="none"/>
          <w:lang w:val="en-US" w:eastAsia="zh-CN"/>
        </w:rPr>
        <w:t>5</w:t>
      </w:r>
      <w:r>
        <w:rPr>
          <w:rFonts w:hint="eastAsia"/>
          <w:b/>
          <w:bCs/>
          <w:color w:val="auto"/>
          <w:sz w:val="24"/>
          <w:szCs w:val="24"/>
          <w:highlight w:val="none"/>
        </w:rPr>
        <w:t>：</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Fonts w:hint="eastAsia"/>
          <w:b/>
          <w:bCs/>
          <w:color w:val="auto"/>
          <w:sz w:val="24"/>
          <w:szCs w:val="24"/>
          <w:highlight w:val="none"/>
        </w:rPr>
        <w:t>科研项目情况表</w:t>
      </w:r>
      <w:bookmarkEnd w:id="270"/>
      <w:bookmarkEnd w:id="287"/>
      <w:bookmarkEnd w:id="288"/>
      <w:bookmarkEnd w:id="289"/>
      <w:bookmarkEnd w:id="290"/>
      <w:bookmarkEnd w:id="291"/>
      <w:bookmarkEnd w:id="292"/>
      <w:bookmarkEnd w:id="293"/>
      <w:bookmarkEnd w:id="294"/>
      <w:bookmarkEnd w:id="295"/>
    </w:p>
    <w:p w14:paraId="1558787B">
      <w:pPr>
        <w:jc w:val="center"/>
        <w:rPr>
          <w:rFonts w:hint="eastAsia"/>
          <w:b/>
          <w:bCs/>
          <w:color w:val="auto"/>
          <w:sz w:val="28"/>
          <w:szCs w:val="28"/>
          <w:highlight w:val="none"/>
        </w:rPr>
      </w:pPr>
      <w:r>
        <w:rPr>
          <w:rFonts w:hint="eastAsia"/>
          <w:b/>
          <w:bCs/>
          <w:color w:val="auto"/>
          <w:sz w:val="28"/>
          <w:szCs w:val="28"/>
          <w:highlight w:val="none"/>
        </w:rPr>
        <w:t>科研项目情况表</w:t>
      </w:r>
    </w:p>
    <w:tbl>
      <w:tblPr>
        <w:tblStyle w:val="46"/>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352"/>
        <w:gridCol w:w="6437"/>
      </w:tblGrid>
      <w:tr w14:paraId="102D32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352" w:type="dxa"/>
            <w:noWrap w:val="0"/>
            <w:vAlign w:val="center"/>
          </w:tcPr>
          <w:p w14:paraId="5416C1B1">
            <w:pPr>
              <w:snapToGrid w:val="0"/>
              <w:spacing w:line="360" w:lineRule="auto"/>
              <w:jc w:val="center"/>
              <w:rPr>
                <w:rFonts w:ascii="Arial" w:hAnsi="Arial" w:cs="Arial"/>
                <w:b/>
                <w:snapToGrid w:val="0"/>
                <w:color w:val="auto"/>
                <w:kern w:val="0"/>
                <w:szCs w:val="21"/>
                <w:highlight w:val="none"/>
              </w:rPr>
            </w:pPr>
            <w:r>
              <w:rPr>
                <w:rFonts w:hint="eastAsia" w:ascii="Arial" w:hAnsi="Arial" w:cs="Arial"/>
                <w:snapToGrid w:val="0"/>
                <w:color w:val="auto"/>
                <w:kern w:val="0"/>
                <w:szCs w:val="21"/>
                <w:highlight w:val="none"/>
              </w:rPr>
              <w:t>项目</w:t>
            </w:r>
            <w:r>
              <w:rPr>
                <w:rFonts w:ascii="Arial" w:hAnsi="Arial" w:cs="Arial"/>
                <w:snapToGrid w:val="0"/>
                <w:color w:val="auto"/>
                <w:kern w:val="0"/>
                <w:szCs w:val="21"/>
                <w:highlight w:val="none"/>
              </w:rPr>
              <w:t>名称</w:t>
            </w:r>
          </w:p>
        </w:tc>
        <w:tc>
          <w:tcPr>
            <w:tcW w:w="6437" w:type="dxa"/>
            <w:noWrap w:val="0"/>
            <w:vAlign w:val="center"/>
          </w:tcPr>
          <w:p w14:paraId="22C1B251">
            <w:pPr>
              <w:snapToGrid w:val="0"/>
              <w:spacing w:line="360" w:lineRule="auto"/>
              <w:jc w:val="center"/>
              <w:rPr>
                <w:rFonts w:ascii="Arial" w:hAnsi="Arial" w:cs="Arial"/>
                <w:b/>
                <w:snapToGrid w:val="0"/>
                <w:color w:val="auto"/>
                <w:kern w:val="0"/>
                <w:szCs w:val="21"/>
                <w:highlight w:val="none"/>
              </w:rPr>
            </w:pPr>
          </w:p>
        </w:tc>
      </w:tr>
      <w:tr w14:paraId="1720EE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59DDA48E">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项目所在地</w:t>
            </w:r>
          </w:p>
        </w:tc>
        <w:tc>
          <w:tcPr>
            <w:tcW w:w="6437" w:type="dxa"/>
            <w:noWrap w:val="0"/>
            <w:vAlign w:val="center"/>
          </w:tcPr>
          <w:p w14:paraId="6F342205">
            <w:pPr>
              <w:snapToGrid w:val="0"/>
              <w:spacing w:line="360" w:lineRule="auto"/>
              <w:jc w:val="center"/>
              <w:rPr>
                <w:rFonts w:hint="eastAsia" w:ascii="Arial" w:hAnsi="Arial" w:cs="Arial"/>
                <w:snapToGrid w:val="0"/>
                <w:color w:val="auto"/>
                <w:kern w:val="0"/>
                <w:szCs w:val="21"/>
                <w:highlight w:val="none"/>
              </w:rPr>
            </w:pPr>
          </w:p>
        </w:tc>
      </w:tr>
      <w:tr w14:paraId="406DF5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3DCE3955">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委托单位</w:t>
            </w:r>
          </w:p>
        </w:tc>
        <w:tc>
          <w:tcPr>
            <w:tcW w:w="6437" w:type="dxa"/>
            <w:noWrap w:val="0"/>
            <w:vAlign w:val="center"/>
          </w:tcPr>
          <w:p w14:paraId="042CB48E">
            <w:pPr>
              <w:snapToGrid w:val="0"/>
              <w:spacing w:line="360" w:lineRule="auto"/>
              <w:jc w:val="center"/>
              <w:rPr>
                <w:rFonts w:hint="eastAsia" w:ascii="Arial" w:hAnsi="Arial" w:cs="Arial"/>
                <w:snapToGrid w:val="0"/>
                <w:color w:val="auto"/>
                <w:kern w:val="0"/>
                <w:szCs w:val="21"/>
                <w:highlight w:val="none"/>
              </w:rPr>
            </w:pPr>
          </w:p>
        </w:tc>
      </w:tr>
      <w:tr w14:paraId="34E5D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14273FE8">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项目起止时间</w:t>
            </w:r>
          </w:p>
        </w:tc>
        <w:tc>
          <w:tcPr>
            <w:tcW w:w="6437" w:type="dxa"/>
            <w:noWrap w:val="0"/>
            <w:vAlign w:val="center"/>
          </w:tcPr>
          <w:p w14:paraId="5DE4F6F2">
            <w:pPr>
              <w:snapToGrid w:val="0"/>
              <w:spacing w:line="360" w:lineRule="auto"/>
              <w:jc w:val="center"/>
              <w:rPr>
                <w:rFonts w:hint="eastAsia" w:ascii="Arial" w:hAnsi="Arial" w:cs="Arial"/>
                <w:snapToGrid w:val="0"/>
                <w:color w:val="auto"/>
                <w:kern w:val="0"/>
                <w:szCs w:val="21"/>
                <w:highlight w:val="none"/>
              </w:rPr>
            </w:pPr>
          </w:p>
        </w:tc>
      </w:tr>
      <w:tr w14:paraId="6F6F12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628B5EA0">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承担角色（主持 / 参与）</w:t>
            </w:r>
          </w:p>
        </w:tc>
        <w:tc>
          <w:tcPr>
            <w:tcW w:w="6437" w:type="dxa"/>
            <w:noWrap w:val="0"/>
            <w:vAlign w:val="center"/>
          </w:tcPr>
          <w:p w14:paraId="2861E270">
            <w:pPr>
              <w:snapToGrid w:val="0"/>
              <w:spacing w:line="360" w:lineRule="auto"/>
              <w:jc w:val="center"/>
              <w:rPr>
                <w:rFonts w:hint="eastAsia" w:ascii="Arial" w:hAnsi="Arial" w:cs="Arial"/>
                <w:snapToGrid w:val="0"/>
                <w:color w:val="auto"/>
                <w:kern w:val="0"/>
                <w:szCs w:val="21"/>
                <w:highlight w:val="none"/>
              </w:rPr>
            </w:pPr>
          </w:p>
        </w:tc>
      </w:tr>
      <w:tr w14:paraId="5E4514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4D89A1DD">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项目类型（国家级/省级/市级/）</w:t>
            </w:r>
          </w:p>
        </w:tc>
        <w:tc>
          <w:tcPr>
            <w:tcW w:w="6437" w:type="dxa"/>
            <w:noWrap w:val="0"/>
            <w:vAlign w:val="center"/>
          </w:tcPr>
          <w:p w14:paraId="36E1592A">
            <w:pPr>
              <w:snapToGrid w:val="0"/>
              <w:spacing w:line="360" w:lineRule="auto"/>
              <w:jc w:val="center"/>
              <w:rPr>
                <w:rFonts w:hint="eastAsia" w:ascii="Arial" w:hAnsi="Arial" w:cs="Arial"/>
                <w:snapToGrid w:val="0"/>
                <w:color w:val="auto"/>
                <w:kern w:val="0"/>
                <w:szCs w:val="21"/>
                <w:highlight w:val="none"/>
              </w:rPr>
            </w:pPr>
          </w:p>
        </w:tc>
      </w:tr>
      <w:tr w14:paraId="6041B4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52" w:type="dxa"/>
            <w:noWrap w:val="0"/>
            <w:vAlign w:val="center"/>
          </w:tcPr>
          <w:p w14:paraId="5E36C61E">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主要研究内容</w:t>
            </w:r>
          </w:p>
        </w:tc>
        <w:tc>
          <w:tcPr>
            <w:tcW w:w="6437" w:type="dxa"/>
            <w:noWrap w:val="0"/>
            <w:vAlign w:val="center"/>
          </w:tcPr>
          <w:p w14:paraId="525121C6">
            <w:pPr>
              <w:snapToGrid w:val="0"/>
              <w:spacing w:line="360" w:lineRule="auto"/>
              <w:jc w:val="center"/>
              <w:rPr>
                <w:rFonts w:hint="eastAsia" w:ascii="Arial" w:hAnsi="Arial" w:cs="Arial"/>
                <w:snapToGrid w:val="0"/>
                <w:color w:val="auto"/>
                <w:kern w:val="0"/>
                <w:szCs w:val="21"/>
                <w:highlight w:val="none"/>
              </w:rPr>
            </w:pPr>
          </w:p>
        </w:tc>
      </w:tr>
      <w:tr w14:paraId="5C4477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67" w:hRule="atLeast"/>
        </w:trPr>
        <w:tc>
          <w:tcPr>
            <w:tcW w:w="2352" w:type="dxa"/>
            <w:noWrap w:val="0"/>
            <w:vAlign w:val="center"/>
          </w:tcPr>
          <w:p w14:paraId="6AB59B77">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完成情况</w:t>
            </w:r>
          </w:p>
        </w:tc>
        <w:tc>
          <w:tcPr>
            <w:tcW w:w="6437" w:type="dxa"/>
            <w:noWrap w:val="0"/>
            <w:vAlign w:val="center"/>
          </w:tcPr>
          <w:p w14:paraId="42F0C04B">
            <w:pPr>
              <w:snapToGrid w:val="0"/>
              <w:spacing w:line="360" w:lineRule="auto"/>
              <w:jc w:val="center"/>
              <w:rPr>
                <w:rFonts w:hint="eastAsia" w:ascii="Arial" w:hAnsi="Arial" w:cs="Arial"/>
                <w:snapToGrid w:val="0"/>
                <w:color w:val="auto"/>
                <w:kern w:val="0"/>
                <w:szCs w:val="21"/>
                <w:highlight w:val="none"/>
              </w:rPr>
            </w:pPr>
          </w:p>
        </w:tc>
      </w:tr>
      <w:tr w14:paraId="31C247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41" w:hRule="atLeast"/>
        </w:trPr>
        <w:tc>
          <w:tcPr>
            <w:tcW w:w="2352" w:type="dxa"/>
            <w:noWrap w:val="0"/>
            <w:vAlign w:val="center"/>
          </w:tcPr>
          <w:p w14:paraId="2CF6DE26">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成果简述（论文/专利/报告/ 应用）</w:t>
            </w:r>
          </w:p>
        </w:tc>
        <w:tc>
          <w:tcPr>
            <w:tcW w:w="6437" w:type="dxa"/>
            <w:noWrap w:val="0"/>
            <w:vAlign w:val="center"/>
          </w:tcPr>
          <w:p w14:paraId="66676F83">
            <w:pPr>
              <w:snapToGrid w:val="0"/>
              <w:spacing w:line="360" w:lineRule="auto"/>
              <w:jc w:val="center"/>
              <w:rPr>
                <w:rFonts w:hint="eastAsia" w:ascii="Arial" w:hAnsi="Arial" w:cs="Arial"/>
                <w:snapToGrid w:val="0"/>
                <w:color w:val="auto"/>
                <w:kern w:val="0"/>
                <w:szCs w:val="21"/>
                <w:highlight w:val="none"/>
              </w:rPr>
            </w:pPr>
          </w:p>
        </w:tc>
      </w:tr>
      <w:tr w14:paraId="48B691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2352" w:type="dxa"/>
            <w:noWrap w:val="0"/>
            <w:vAlign w:val="center"/>
          </w:tcPr>
          <w:p w14:paraId="79E36783">
            <w:pPr>
              <w:snapToGrid w:val="0"/>
              <w:spacing w:line="360" w:lineRule="auto"/>
              <w:jc w:val="center"/>
              <w:rPr>
                <w:rFonts w:hint="eastAsia" w:ascii="Arial" w:hAnsi="Arial" w:cs="Arial"/>
                <w:snapToGrid w:val="0"/>
                <w:color w:val="auto"/>
                <w:kern w:val="0"/>
                <w:szCs w:val="21"/>
                <w:highlight w:val="none"/>
              </w:rPr>
            </w:pPr>
            <w:r>
              <w:rPr>
                <w:rFonts w:hint="eastAsia" w:ascii="Arial" w:hAnsi="Arial" w:cs="Arial"/>
                <w:snapToGrid w:val="0"/>
                <w:color w:val="auto"/>
                <w:kern w:val="0"/>
                <w:szCs w:val="21"/>
                <w:highlight w:val="none"/>
              </w:rPr>
              <w:t>备注</w:t>
            </w:r>
          </w:p>
        </w:tc>
        <w:tc>
          <w:tcPr>
            <w:tcW w:w="6437" w:type="dxa"/>
            <w:noWrap w:val="0"/>
            <w:vAlign w:val="center"/>
          </w:tcPr>
          <w:p w14:paraId="71C723DD">
            <w:pPr>
              <w:snapToGrid w:val="0"/>
              <w:spacing w:line="360" w:lineRule="auto"/>
              <w:jc w:val="center"/>
              <w:rPr>
                <w:rFonts w:hint="eastAsia" w:ascii="Arial" w:hAnsi="Arial" w:cs="Arial"/>
                <w:snapToGrid w:val="0"/>
                <w:color w:val="auto"/>
                <w:kern w:val="0"/>
                <w:szCs w:val="21"/>
                <w:highlight w:val="none"/>
              </w:rPr>
            </w:pPr>
          </w:p>
        </w:tc>
      </w:tr>
    </w:tbl>
    <w:p w14:paraId="0BB80160">
      <w:pPr>
        <w:pStyle w:val="24"/>
        <w:spacing w:line="500" w:lineRule="exact"/>
        <w:jc w:val="left"/>
        <w:rPr>
          <w:rFonts w:hint="eastAsia"/>
          <w:b/>
          <w:bCs/>
          <w:color w:val="auto"/>
          <w:sz w:val="24"/>
          <w:szCs w:val="24"/>
          <w:highlight w:val="none"/>
        </w:rPr>
      </w:pPr>
      <w:bookmarkStart w:id="297" w:name="_Toc15022"/>
      <w:bookmarkStart w:id="298" w:name="_Toc2936"/>
      <w:r>
        <w:rPr>
          <w:rFonts w:hint="eastAsia"/>
          <w:b/>
          <w:color w:val="auto"/>
          <w:sz w:val="24"/>
          <w:szCs w:val="24"/>
          <w:highlight w:val="none"/>
        </w:rPr>
        <w:t>附：</w:t>
      </w:r>
      <w:bookmarkEnd w:id="297"/>
      <w:bookmarkEnd w:id="298"/>
      <w:bookmarkStart w:id="299" w:name="_Toc9372"/>
      <w:bookmarkStart w:id="300" w:name="_Toc26608"/>
      <w:r>
        <w:rPr>
          <w:rFonts w:hint="eastAsia"/>
          <w:b/>
          <w:color w:val="auto"/>
          <w:sz w:val="24"/>
          <w:szCs w:val="24"/>
          <w:highlight w:val="none"/>
        </w:rPr>
        <w:t>需提供科研项目立项文件、合同、结题证书、验收报告、专利证书、论文收录证明等佐证材料复印件。</w:t>
      </w:r>
    </w:p>
    <w:p w14:paraId="4CEDF09B">
      <w:pPr>
        <w:pStyle w:val="24"/>
        <w:spacing w:line="500" w:lineRule="exact"/>
        <w:jc w:val="left"/>
        <w:rPr>
          <w:rFonts w:hint="eastAsia"/>
          <w:b/>
          <w:bCs/>
          <w:color w:val="auto"/>
          <w:sz w:val="24"/>
          <w:szCs w:val="24"/>
          <w:highlight w:val="none"/>
        </w:rPr>
      </w:pPr>
    </w:p>
    <w:p w14:paraId="1EC2E0FE">
      <w:pPr>
        <w:pStyle w:val="24"/>
        <w:spacing w:line="500" w:lineRule="exact"/>
        <w:jc w:val="left"/>
        <w:rPr>
          <w:rFonts w:hint="eastAsia"/>
          <w:b/>
          <w:bCs/>
          <w:color w:val="auto"/>
          <w:sz w:val="24"/>
          <w:szCs w:val="24"/>
          <w:highlight w:val="none"/>
        </w:rPr>
      </w:pPr>
    </w:p>
    <w:p w14:paraId="6A6867CC">
      <w:pPr>
        <w:pStyle w:val="24"/>
        <w:spacing w:line="500" w:lineRule="exact"/>
        <w:jc w:val="left"/>
        <w:outlineLvl w:val="1"/>
        <w:rPr>
          <w:rFonts w:hint="eastAsia"/>
          <w:b/>
          <w:bCs/>
          <w:color w:val="auto"/>
          <w:sz w:val="24"/>
          <w:szCs w:val="24"/>
          <w:highlight w:val="none"/>
        </w:rPr>
      </w:pPr>
      <w:bookmarkStart w:id="301" w:name="_Toc7601"/>
      <w:bookmarkStart w:id="302" w:name="_Toc28144"/>
      <w:bookmarkStart w:id="303" w:name="_Toc30505"/>
      <w:r>
        <w:rPr>
          <w:rFonts w:hint="eastAsia"/>
          <w:b/>
          <w:bCs/>
          <w:color w:val="auto"/>
          <w:sz w:val="24"/>
          <w:szCs w:val="24"/>
          <w:highlight w:val="none"/>
        </w:rPr>
        <w:t>格式</w:t>
      </w:r>
      <w:r>
        <w:rPr>
          <w:rFonts w:hint="eastAsia"/>
          <w:b/>
          <w:bCs/>
          <w:color w:val="auto"/>
          <w:sz w:val="24"/>
          <w:szCs w:val="24"/>
          <w:highlight w:val="none"/>
          <w:lang w:val="en-US" w:eastAsia="zh-CN"/>
        </w:rPr>
        <w:t>6</w:t>
      </w:r>
      <w:r>
        <w:rPr>
          <w:rFonts w:hint="eastAsia"/>
          <w:b/>
          <w:bCs/>
          <w:color w:val="auto"/>
          <w:sz w:val="24"/>
          <w:szCs w:val="24"/>
          <w:highlight w:val="none"/>
        </w:rPr>
        <w:t>：项目管理机构组成表</w:t>
      </w:r>
      <w:bookmarkEnd w:id="301"/>
      <w:bookmarkEnd w:id="302"/>
      <w:bookmarkEnd w:id="303"/>
    </w:p>
    <w:p w14:paraId="3521EC27">
      <w:pPr>
        <w:pStyle w:val="24"/>
        <w:spacing w:line="500" w:lineRule="exact"/>
        <w:jc w:val="left"/>
        <w:outlineLvl w:val="9"/>
        <w:rPr>
          <w:rFonts w:hint="eastAsia"/>
          <w:b/>
          <w:bCs/>
          <w:color w:val="auto"/>
          <w:sz w:val="24"/>
          <w:szCs w:val="24"/>
          <w:highlight w:val="none"/>
        </w:rPr>
      </w:pPr>
    </w:p>
    <w:p w14:paraId="48C1D8DA">
      <w:pPr>
        <w:spacing w:line="400" w:lineRule="exact"/>
        <w:jc w:val="center"/>
        <w:rPr>
          <w:rFonts w:hint="eastAsia"/>
          <w:color w:val="auto"/>
          <w:sz w:val="28"/>
          <w:szCs w:val="28"/>
          <w:highlight w:val="none"/>
        </w:rPr>
      </w:pPr>
      <w:r>
        <w:rPr>
          <w:rFonts w:ascii="宋体" w:hAnsi="宋体"/>
          <w:b/>
          <w:color w:val="auto"/>
          <w:sz w:val="28"/>
          <w:szCs w:val="28"/>
          <w:highlight w:val="none"/>
        </w:rPr>
        <w:t>项目管理机构组成表</w:t>
      </w:r>
    </w:p>
    <w:p w14:paraId="510627AC">
      <w:pPr>
        <w:spacing w:line="440" w:lineRule="exact"/>
        <w:jc w:val="center"/>
        <w:rPr>
          <w:rFonts w:eastAsia="黑体"/>
          <w:color w:val="auto"/>
          <w:sz w:val="23"/>
          <w:szCs w:val="23"/>
          <w:highlight w:val="none"/>
        </w:rPr>
      </w:pPr>
    </w:p>
    <w:tbl>
      <w:tblPr>
        <w:tblStyle w:val="4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4"/>
        <w:gridCol w:w="1453"/>
        <w:gridCol w:w="1748"/>
        <w:gridCol w:w="1880"/>
        <w:gridCol w:w="1449"/>
        <w:gridCol w:w="1454"/>
      </w:tblGrid>
      <w:tr w14:paraId="3D02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32AA8038">
            <w:pPr>
              <w:spacing w:line="440" w:lineRule="exact"/>
              <w:jc w:val="center"/>
              <w:rPr>
                <w:color w:val="auto"/>
                <w:szCs w:val="21"/>
                <w:highlight w:val="none"/>
              </w:rPr>
            </w:pPr>
            <w:r>
              <w:rPr>
                <w:rFonts w:hint="eastAsia"/>
                <w:color w:val="auto"/>
                <w:szCs w:val="21"/>
                <w:highlight w:val="none"/>
              </w:rPr>
              <w:t>序号</w:t>
            </w:r>
          </w:p>
        </w:tc>
        <w:tc>
          <w:tcPr>
            <w:tcW w:w="782" w:type="pct"/>
            <w:noWrap w:val="0"/>
            <w:vAlign w:val="center"/>
          </w:tcPr>
          <w:p w14:paraId="11D72349">
            <w:pPr>
              <w:spacing w:line="440" w:lineRule="exact"/>
              <w:jc w:val="center"/>
              <w:rPr>
                <w:color w:val="auto"/>
                <w:szCs w:val="21"/>
                <w:highlight w:val="none"/>
              </w:rPr>
            </w:pPr>
            <w:r>
              <w:rPr>
                <w:color w:val="auto"/>
                <w:szCs w:val="21"/>
                <w:highlight w:val="none"/>
              </w:rPr>
              <w:t>姓名</w:t>
            </w:r>
          </w:p>
        </w:tc>
        <w:tc>
          <w:tcPr>
            <w:tcW w:w="941" w:type="pct"/>
            <w:noWrap w:val="0"/>
            <w:vAlign w:val="center"/>
          </w:tcPr>
          <w:p w14:paraId="2E5D71B6">
            <w:pPr>
              <w:spacing w:line="440" w:lineRule="exact"/>
              <w:jc w:val="center"/>
              <w:rPr>
                <w:color w:val="auto"/>
                <w:szCs w:val="21"/>
                <w:highlight w:val="none"/>
              </w:rPr>
            </w:pPr>
            <w:r>
              <w:rPr>
                <w:rFonts w:hint="eastAsia"/>
                <w:color w:val="auto"/>
                <w:szCs w:val="21"/>
                <w:highlight w:val="none"/>
              </w:rPr>
              <w:t>拟在本合同任职</w:t>
            </w:r>
          </w:p>
        </w:tc>
        <w:tc>
          <w:tcPr>
            <w:tcW w:w="1012" w:type="pct"/>
            <w:noWrap w:val="0"/>
            <w:vAlign w:val="center"/>
          </w:tcPr>
          <w:p w14:paraId="32C08661">
            <w:pPr>
              <w:spacing w:line="440" w:lineRule="exact"/>
              <w:jc w:val="center"/>
              <w:rPr>
                <w:color w:val="auto"/>
                <w:szCs w:val="21"/>
                <w:highlight w:val="none"/>
              </w:rPr>
            </w:pPr>
            <w:r>
              <w:rPr>
                <w:rFonts w:hint="eastAsia"/>
                <w:color w:val="auto"/>
                <w:szCs w:val="21"/>
                <w:highlight w:val="none"/>
              </w:rPr>
              <w:t>身份证号</w:t>
            </w:r>
          </w:p>
        </w:tc>
        <w:tc>
          <w:tcPr>
            <w:tcW w:w="780" w:type="pct"/>
            <w:noWrap w:val="0"/>
            <w:vAlign w:val="center"/>
          </w:tcPr>
          <w:p w14:paraId="20B20A06">
            <w:pPr>
              <w:spacing w:line="440" w:lineRule="exact"/>
              <w:jc w:val="center"/>
              <w:rPr>
                <w:color w:val="auto"/>
                <w:szCs w:val="21"/>
                <w:highlight w:val="none"/>
              </w:rPr>
            </w:pPr>
            <w:r>
              <w:rPr>
                <w:rFonts w:hint="eastAsia"/>
                <w:color w:val="auto"/>
                <w:szCs w:val="21"/>
                <w:highlight w:val="none"/>
              </w:rPr>
              <w:t>联系电话</w:t>
            </w:r>
          </w:p>
        </w:tc>
        <w:tc>
          <w:tcPr>
            <w:tcW w:w="782" w:type="pct"/>
            <w:noWrap w:val="0"/>
            <w:vAlign w:val="center"/>
          </w:tcPr>
          <w:p w14:paraId="3E6F1A72">
            <w:pPr>
              <w:spacing w:line="440" w:lineRule="exact"/>
              <w:jc w:val="center"/>
              <w:rPr>
                <w:color w:val="auto"/>
                <w:szCs w:val="21"/>
                <w:highlight w:val="none"/>
              </w:rPr>
            </w:pPr>
            <w:r>
              <w:rPr>
                <w:rFonts w:hint="eastAsia"/>
                <w:color w:val="auto"/>
                <w:szCs w:val="21"/>
                <w:highlight w:val="none"/>
              </w:rPr>
              <w:t>备注</w:t>
            </w:r>
          </w:p>
        </w:tc>
      </w:tr>
      <w:tr w14:paraId="6E37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78B91B7D">
            <w:pPr>
              <w:spacing w:line="440" w:lineRule="exact"/>
              <w:jc w:val="center"/>
              <w:rPr>
                <w:color w:val="auto"/>
                <w:szCs w:val="21"/>
                <w:highlight w:val="none"/>
              </w:rPr>
            </w:pPr>
          </w:p>
        </w:tc>
        <w:tc>
          <w:tcPr>
            <w:tcW w:w="782" w:type="pct"/>
            <w:noWrap w:val="0"/>
            <w:vAlign w:val="center"/>
          </w:tcPr>
          <w:p w14:paraId="66EE8346">
            <w:pPr>
              <w:spacing w:line="440" w:lineRule="exact"/>
              <w:jc w:val="center"/>
              <w:rPr>
                <w:color w:val="auto"/>
                <w:szCs w:val="21"/>
                <w:highlight w:val="none"/>
              </w:rPr>
            </w:pPr>
          </w:p>
        </w:tc>
        <w:tc>
          <w:tcPr>
            <w:tcW w:w="941" w:type="pct"/>
            <w:noWrap w:val="0"/>
            <w:vAlign w:val="center"/>
          </w:tcPr>
          <w:p w14:paraId="559CC295">
            <w:pPr>
              <w:spacing w:line="440" w:lineRule="exact"/>
              <w:jc w:val="center"/>
              <w:rPr>
                <w:color w:val="auto"/>
                <w:szCs w:val="21"/>
                <w:highlight w:val="none"/>
              </w:rPr>
            </w:pPr>
          </w:p>
        </w:tc>
        <w:tc>
          <w:tcPr>
            <w:tcW w:w="1012" w:type="pct"/>
            <w:noWrap w:val="0"/>
            <w:vAlign w:val="center"/>
          </w:tcPr>
          <w:p w14:paraId="6360443A">
            <w:pPr>
              <w:spacing w:line="440" w:lineRule="exact"/>
              <w:jc w:val="center"/>
              <w:rPr>
                <w:color w:val="auto"/>
                <w:szCs w:val="21"/>
                <w:highlight w:val="none"/>
              </w:rPr>
            </w:pPr>
          </w:p>
        </w:tc>
        <w:tc>
          <w:tcPr>
            <w:tcW w:w="780" w:type="pct"/>
            <w:noWrap w:val="0"/>
            <w:vAlign w:val="center"/>
          </w:tcPr>
          <w:p w14:paraId="57D87B32">
            <w:pPr>
              <w:spacing w:line="440" w:lineRule="exact"/>
              <w:jc w:val="center"/>
              <w:rPr>
                <w:color w:val="auto"/>
                <w:szCs w:val="21"/>
                <w:highlight w:val="none"/>
              </w:rPr>
            </w:pPr>
          </w:p>
        </w:tc>
        <w:tc>
          <w:tcPr>
            <w:tcW w:w="782" w:type="pct"/>
            <w:noWrap w:val="0"/>
            <w:vAlign w:val="center"/>
          </w:tcPr>
          <w:p w14:paraId="7E95BDDB">
            <w:pPr>
              <w:spacing w:line="440" w:lineRule="exact"/>
              <w:jc w:val="center"/>
              <w:rPr>
                <w:color w:val="auto"/>
                <w:szCs w:val="21"/>
                <w:highlight w:val="none"/>
              </w:rPr>
            </w:pPr>
          </w:p>
        </w:tc>
      </w:tr>
      <w:tr w14:paraId="10E3D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4A208A05">
            <w:pPr>
              <w:spacing w:line="440" w:lineRule="exact"/>
              <w:jc w:val="center"/>
              <w:rPr>
                <w:color w:val="auto"/>
                <w:szCs w:val="21"/>
                <w:highlight w:val="none"/>
              </w:rPr>
            </w:pPr>
          </w:p>
        </w:tc>
        <w:tc>
          <w:tcPr>
            <w:tcW w:w="782" w:type="pct"/>
            <w:noWrap w:val="0"/>
            <w:vAlign w:val="center"/>
          </w:tcPr>
          <w:p w14:paraId="0005A6B9">
            <w:pPr>
              <w:spacing w:line="440" w:lineRule="exact"/>
              <w:jc w:val="center"/>
              <w:rPr>
                <w:color w:val="auto"/>
                <w:szCs w:val="21"/>
                <w:highlight w:val="none"/>
              </w:rPr>
            </w:pPr>
          </w:p>
        </w:tc>
        <w:tc>
          <w:tcPr>
            <w:tcW w:w="941" w:type="pct"/>
            <w:noWrap w:val="0"/>
            <w:vAlign w:val="center"/>
          </w:tcPr>
          <w:p w14:paraId="5387A9C2">
            <w:pPr>
              <w:spacing w:line="440" w:lineRule="exact"/>
              <w:jc w:val="center"/>
              <w:rPr>
                <w:color w:val="auto"/>
                <w:szCs w:val="21"/>
                <w:highlight w:val="none"/>
              </w:rPr>
            </w:pPr>
          </w:p>
        </w:tc>
        <w:tc>
          <w:tcPr>
            <w:tcW w:w="1012" w:type="pct"/>
            <w:noWrap w:val="0"/>
            <w:vAlign w:val="center"/>
          </w:tcPr>
          <w:p w14:paraId="791E593F">
            <w:pPr>
              <w:spacing w:line="440" w:lineRule="exact"/>
              <w:jc w:val="center"/>
              <w:rPr>
                <w:color w:val="auto"/>
                <w:szCs w:val="21"/>
                <w:highlight w:val="none"/>
              </w:rPr>
            </w:pPr>
          </w:p>
        </w:tc>
        <w:tc>
          <w:tcPr>
            <w:tcW w:w="780" w:type="pct"/>
            <w:noWrap w:val="0"/>
            <w:vAlign w:val="center"/>
          </w:tcPr>
          <w:p w14:paraId="62C218EF">
            <w:pPr>
              <w:spacing w:line="440" w:lineRule="exact"/>
              <w:jc w:val="center"/>
              <w:rPr>
                <w:color w:val="auto"/>
                <w:szCs w:val="21"/>
                <w:highlight w:val="none"/>
              </w:rPr>
            </w:pPr>
          </w:p>
        </w:tc>
        <w:tc>
          <w:tcPr>
            <w:tcW w:w="782" w:type="pct"/>
            <w:noWrap w:val="0"/>
            <w:vAlign w:val="center"/>
          </w:tcPr>
          <w:p w14:paraId="4D87708F">
            <w:pPr>
              <w:spacing w:line="440" w:lineRule="exact"/>
              <w:jc w:val="center"/>
              <w:rPr>
                <w:color w:val="auto"/>
                <w:szCs w:val="21"/>
                <w:highlight w:val="none"/>
              </w:rPr>
            </w:pPr>
          </w:p>
        </w:tc>
      </w:tr>
      <w:tr w14:paraId="395C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579DAC18">
            <w:pPr>
              <w:spacing w:line="440" w:lineRule="exact"/>
              <w:jc w:val="center"/>
              <w:rPr>
                <w:color w:val="auto"/>
                <w:szCs w:val="21"/>
                <w:highlight w:val="none"/>
              </w:rPr>
            </w:pPr>
          </w:p>
        </w:tc>
        <w:tc>
          <w:tcPr>
            <w:tcW w:w="782" w:type="pct"/>
            <w:noWrap w:val="0"/>
            <w:vAlign w:val="center"/>
          </w:tcPr>
          <w:p w14:paraId="737F0372">
            <w:pPr>
              <w:spacing w:line="440" w:lineRule="exact"/>
              <w:jc w:val="center"/>
              <w:rPr>
                <w:color w:val="auto"/>
                <w:szCs w:val="21"/>
                <w:highlight w:val="none"/>
              </w:rPr>
            </w:pPr>
          </w:p>
        </w:tc>
        <w:tc>
          <w:tcPr>
            <w:tcW w:w="941" w:type="pct"/>
            <w:noWrap w:val="0"/>
            <w:vAlign w:val="center"/>
          </w:tcPr>
          <w:p w14:paraId="186F6CA5">
            <w:pPr>
              <w:spacing w:line="440" w:lineRule="exact"/>
              <w:jc w:val="center"/>
              <w:rPr>
                <w:color w:val="auto"/>
                <w:szCs w:val="21"/>
                <w:highlight w:val="none"/>
              </w:rPr>
            </w:pPr>
          </w:p>
        </w:tc>
        <w:tc>
          <w:tcPr>
            <w:tcW w:w="1012" w:type="pct"/>
            <w:noWrap w:val="0"/>
            <w:vAlign w:val="center"/>
          </w:tcPr>
          <w:p w14:paraId="047F1FA9">
            <w:pPr>
              <w:spacing w:line="440" w:lineRule="exact"/>
              <w:jc w:val="center"/>
              <w:rPr>
                <w:color w:val="auto"/>
                <w:szCs w:val="21"/>
                <w:highlight w:val="none"/>
              </w:rPr>
            </w:pPr>
          </w:p>
        </w:tc>
        <w:tc>
          <w:tcPr>
            <w:tcW w:w="780" w:type="pct"/>
            <w:noWrap w:val="0"/>
            <w:vAlign w:val="center"/>
          </w:tcPr>
          <w:p w14:paraId="3418F7DF">
            <w:pPr>
              <w:spacing w:line="440" w:lineRule="exact"/>
              <w:jc w:val="center"/>
              <w:rPr>
                <w:color w:val="auto"/>
                <w:szCs w:val="21"/>
                <w:highlight w:val="none"/>
              </w:rPr>
            </w:pPr>
          </w:p>
        </w:tc>
        <w:tc>
          <w:tcPr>
            <w:tcW w:w="782" w:type="pct"/>
            <w:noWrap w:val="0"/>
            <w:vAlign w:val="center"/>
          </w:tcPr>
          <w:p w14:paraId="29BDF097">
            <w:pPr>
              <w:spacing w:line="440" w:lineRule="exact"/>
              <w:jc w:val="center"/>
              <w:rPr>
                <w:color w:val="auto"/>
                <w:szCs w:val="21"/>
                <w:highlight w:val="none"/>
              </w:rPr>
            </w:pPr>
          </w:p>
        </w:tc>
      </w:tr>
      <w:tr w14:paraId="67B93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615A4C7A">
            <w:pPr>
              <w:spacing w:line="440" w:lineRule="exact"/>
              <w:jc w:val="center"/>
              <w:rPr>
                <w:color w:val="auto"/>
                <w:szCs w:val="21"/>
                <w:highlight w:val="none"/>
              </w:rPr>
            </w:pPr>
          </w:p>
        </w:tc>
        <w:tc>
          <w:tcPr>
            <w:tcW w:w="782" w:type="pct"/>
            <w:noWrap w:val="0"/>
            <w:vAlign w:val="center"/>
          </w:tcPr>
          <w:p w14:paraId="0782E0C3">
            <w:pPr>
              <w:spacing w:line="440" w:lineRule="exact"/>
              <w:jc w:val="center"/>
              <w:rPr>
                <w:color w:val="auto"/>
                <w:szCs w:val="21"/>
                <w:highlight w:val="none"/>
              </w:rPr>
            </w:pPr>
          </w:p>
        </w:tc>
        <w:tc>
          <w:tcPr>
            <w:tcW w:w="941" w:type="pct"/>
            <w:noWrap w:val="0"/>
            <w:vAlign w:val="center"/>
          </w:tcPr>
          <w:p w14:paraId="603746EF">
            <w:pPr>
              <w:spacing w:line="440" w:lineRule="exact"/>
              <w:jc w:val="center"/>
              <w:rPr>
                <w:color w:val="auto"/>
                <w:szCs w:val="21"/>
                <w:highlight w:val="none"/>
              </w:rPr>
            </w:pPr>
          </w:p>
        </w:tc>
        <w:tc>
          <w:tcPr>
            <w:tcW w:w="1012" w:type="pct"/>
            <w:noWrap w:val="0"/>
            <w:vAlign w:val="center"/>
          </w:tcPr>
          <w:p w14:paraId="26C0C95F">
            <w:pPr>
              <w:spacing w:line="440" w:lineRule="exact"/>
              <w:jc w:val="center"/>
              <w:rPr>
                <w:color w:val="auto"/>
                <w:szCs w:val="21"/>
                <w:highlight w:val="none"/>
              </w:rPr>
            </w:pPr>
          </w:p>
        </w:tc>
        <w:tc>
          <w:tcPr>
            <w:tcW w:w="780" w:type="pct"/>
            <w:noWrap w:val="0"/>
            <w:vAlign w:val="center"/>
          </w:tcPr>
          <w:p w14:paraId="6EE84DB7">
            <w:pPr>
              <w:spacing w:line="440" w:lineRule="exact"/>
              <w:jc w:val="center"/>
              <w:rPr>
                <w:color w:val="auto"/>
                <w:szCs w:val="21"/>
                <w:highlight w:val="none"/>
              </w:rPr>
            </w:pPr>
          </w:p>
        </w:tc>
        <w:tc>
          <w:tcPr>
            <w:tcW w:w="782" w:type="pct"/>
            <w:noWrap w:val="0"/>
            <w:vAlign w:val="center"/>
          </w:tcPr>
          <w:p w14:paraId="6F298346">
            <w:pPr>
              <w:spacing w:line="440" w:lineRule="exact"/>
              <w:jc w:val="center"/>
              <w:rPr>
                <w:color w:val="auto"/>
                <w:szCs w:val="21"/>
                <w:highlight w:val="none"/>
              </w:rPr>
            </w:pPr>
          </w:p>
        </w:tc>
      </w:tr>
      <w:tr w14:paraId="0375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5BB9B901">
            <w:pPr>
              <w:spacing w:line="440" w:lineRule="exact"/>
              <w:jc w:val="center"/>
              <w:rPr>
                <w:color w:val="auto"/>
                <w:szCs w:val="21"/>
                <w:highlight w:val="none"/>
              </w:rPr>
            </w:pPr>
          </w:p>
        </w:tc>
        <w:tc>
          <w:tcPr>
            <w:tcW w:w="782" w:type="pct"/>
            <w:noWrap w:val="0"/>
            <w:vAlign w:val="center"/>
          </w:tcPr>
          <w:p w14:paraId="45F0BDDA">
            <w:pPr>
              <w:spacing w:line="440" w:lineRule="exact"/>
              <w:jc w:val="center"/>
              <w:rPr>
                <w:color w:val="auto"/>
                <w:szCs w:val="21"/>
                <w:highlight w:val="none"/>
              </w:rPr>
            </w:pPr>
          </w:p>
        </w:tc>
        <w:tc>
          <w:tcPr>
            <w:tcW w:w="941" w:type="pct"/>
            <w:noWrap w:val="0"/>
            <w:vAlign w:val="center"/>
          </w:tcPr>
          <w:p w14:paraId="231FA88B">
            <w:pPr>
              <w:spacing w:line="440" w:lineRule="exact"/>
              <w:jc w:val="center"/>
              <w:rPr>
                <w:color w:val="auto"/>
                <w:szCs w:val="21"/>
                <w:highlight w:val="none"/>
              </w:rPr>
            </w:pPr>
          </w:p>
        </w:tc>
        <w:tc>
          <w:tcPr>
            <w:tcW w:w="1012" w:type="pct"/>
            <w:noWrap w:val="0"/>
            <w:vAlign w:val="center"/>
          </w:tcPr>
          <w:p w14:paraId="0E926780">
            <w:pPr>
              <w:spacing w:line="440" w:lineRule="exact"/>
              <w:jc w:val="center"/>
              <w:rPr>
                <w:color w:val="auto"/>
                <w:szCs w:val="21"/>
                <w:highlight w:val="none"/>
              </w:rPr>
            </w:pPr>
          </w:p>
        </w:tc>
        <w:tc>
          <w:tcPr>
            <w:tcW w:w="780" w:type="pct"/>
            <w:noWrap w:val="0"/>
            <w:vAlign w:val="center"/>
          </w:tcPr>
          <w:p w14:paraId="5DDAF78B">
            <w:pPr>
              <w:spacing w:line="440" w:lineRule="exact"/>
              <w:jc w:val="center"/>
              <w:rPr>
                <w:color w:val="auto"/>
                <w:szCs w:val="21"/>
                <w:highlight w:val="none"/>
              </w:rPr>
            </w:pPr>
          </w:p>
        </w:tc>
        <w:tc>
          <w:tcPr>
            <w:tcW w:w="782" w:type="pct"/>
            <w:noWrap w:val="0"/>
            <w:vAlign w:val="center"/>
          </w:tcPr>
          <w:p w14:paraId="1448C699">
            <w:pPr>
              <w:spacing w:line="440" w:lineRule="exact"/>
              <w:jc w:val="center"/>
              <w:rPr>
                <w:color w:val="auto"/>
                <w:szCs w:val="21"/>
                <w:highlight w:val="none"/>
              </w:rPr>
            </w:pPr>
          </w:p>
        </w:tc>
      </w:tr>
      <w:tr w14:paraId="1DD6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7D8FDF2A">
            <w:pPr>
              <w:spacing w:line="440" w:lineRule="exact"/>
              <w:jc w:val="center"/>
              <w:rPr>
                <w:color w:val="auto"/>
                <w:szCs w:val="21"/>
                <w:highlight w:val="none"/>
              </w:rPr>
            </w:pPr>
          </w:p>
        </w:tc>
        <w:tc>
          <w:tcPr>
            <w:tcW w:w="782" w:type="pct"/>
            <w:noWrap w:val="0"/>
            <w:vAlign w:val="center"/>
          </w:tcPr>
          <w:p w14:paraId="214339A2">
            <w:pPr>
              <w:spacing w:line="440" w:lineRule="exact"/>
              <w:jc w:val="center"/>
              <w:rPr>
                <w:color w:val="auto"/>
                <w:szCs w:val="21"/>
                <w:highlight w:val="none"/>
              </w:rPr>
            </w:pPr>
          </w:p>
        </w:tc>
        <w:tc>
          <w:tcPr>
            <w:tcW w:w="941" w:type="pct"/>
            <w:noWrap w:val="0"/>
            <w:vAlign w:val="center"/>
          </w:tcPr>
          <w:p w14:paraId="46D759ED">
            <w:pPr>
              <w:spacing w:line="440" w:lineRule="exact"/>
              <w:jc w:val="center"/>
              <w:rPr>
                <w:color w:val="auto"/>
                <w:szCs w:val="21"/>
                <w:highlight w:val="none"/>
              </w:rPr>
            </w:pPr>
          </w:p>
        </w:tc>
        <w:tc>
          <w:tcPr>
            <w:tcW w:w="1012" w:type="pct"/>
            <w:noWrap w:val="0"/>
            <w:vAlign w:val="center"/>
          </w:tcPr>
          <w:p w14:paraId="5C5BCFAD">
            <w:pPr>
              <w:spacing w:line="440" w:lineRule="exact"/>
              <w:jc w:val="center"/>
              <w:rPr>
                <w:color w:val="auto"/>
                <w:szCs w:val="21"/>
                <w:highlight w:val="none"/>
              </w:rPr>
            </w:pPr>
          </w:p>
        </w:tc>
        <w:tc>
          <w:tcPr>
            <w:tcW w:w="780" w:type="pct"/>
            <w:noWrap w:val="0"/>
            <w:vAlign w:val="center"/>
          </w:tcPr>
          <w:p w14:paraId="27EC4DE5">
            <w:pPr>
              <w:spacing w:line="440" w:lineRule="exact"/>
              <w:jc w:val="center"/>
              <w:rPr>
                <w:color w:val="auto"/>
                <w:szCs w:val="21"/>
                <w:highlight w:val="none"/>
              </w:rPr>
            </w:pPr>
          </w:p>
        </w:tc>
        <w:tc>
          <w:tcPr>
            <w:tcW w:w="782" w:type="pct"/>
            <w:noWrap w:val="0"/>
            <w:vAlign w:val="center"/>
          </w:tcPr>
          <w:p w14:paraId="52D1EA09">
            <w:pPr>
              <w:spacing w:line="440" w:lineRule="exact"/>
              <w:jc w:val="center"/>
              <w:rPr>
                <w:color w:val="auto"/>
                <w:szCs w:val="21"/>
                <w:highlight w:val="none"/>
              </w:rPr>
            </w:pPr>
          </w:p>
        </w:tc>
      </w:tr>
      <w:tr w14:paraId="2E47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566097D8">
            <w:pPr>
              <w:spacing w:line="440" w:lineRule="exact"/>
              <w:jc w:val="center"/>
              <w:rPr>
                <w:color w:val="auto"/>
                <w:szCs w:val="21"/>
                <w:highlight w:val="none"/>
              </w:rPr>
            </w:pPr>
          </w:p>
        </w:tc>
        <w:tc>
          <w:tcPr>
            <w:tcW w:w="782" w:type="pct"/>
            <w:noWrap w:val="0"/>
            <w:vAlign w:val="center"/>
          </w:tcPr>
          <w:p w14:paraId="6A8D8136">
            <w:pPr>
              <w:spacing w:line="440" w:lineRule="exact"/>
              <w:jc w:val="center"/>
              <w:rPr>
                <w:color w:val="auto"/>
                <w:szCs w:val="21"/>
                <w:highlight w:val="none"/>
              </w:rPr>
            </w:pPr>
          </w:p>
        </w:tc>
        <w:tc>
          <w:tcPr>
            <w:tcW w:w="941" w:type="pct"/>
            <w:noWrap w:val="0"/>
            <w:vAlign w:val="center"/>
          </w:tcPr>
          <w:p w14:paraId="4228503A">
            <w:pPr>
              <w:spacing w:line="440" w:lineRule="exact"/>
              <w:jc w:val="center"/>
              <w:rPr>
                <w:color w:val="auto"/>
                <w:szCs w:val="21"/>
                <w:highlight w:val="none"/>
              </w:rPr>
            </w:pPr>
          </w:p>
        </w:tc>
        <w:tc>
          <w:tcPr>
            <w:tcW w:w="1012" w:type="pct"/>
            <w:noWrap w:val="0"/>
            <w:vAlign w:val="center"/>
          </w:tcPr>
          <w:p w14:paraId="3A731871">
            <w:pPr>
              <w:spacing w:line="440" w:lineRule="exact"/>
              <w:jc w:val="center"/>
              <w:rPr>
                <w:color w:val="auto"/>
                <w:szCs w:val="21"/>
                <w:highlight w:val="none"/>
              </w:rPr>
            </w:pPr>
          </w:p>
        </w:tc>
        <w:tc>
          <w:tcPr>
            <w:tcW w:w="780" w:type="pct"/>
            <w:noWrap w:val="0"/>
            <w:vAlign w:val="center"/>
          </w:tcPr>
          <w:p w14:paraId="39A45403">
            <w:pPr>
              <w:spacing w:line="440" w:lineRule="exact"/>
              <w:jc w:val="center"/>
              <w:rPr>
                <w:color w:val="auto"/>
                <w:szCs w:val="21"/>
                <w:highlight w:val="none"/>
              </w:rPr>
            </w:pPr>
          </w:p>
        </w:tc>
        <w:tc>
          <w:tcPr>
            <w:tcW w:w="782" w:type="pct"/>
            <w:noWrap w:val="0"/>
            <w:vAlign w:val="center"/>
          </w:tcPr>
          <w:p w14:paraId="6D96E111">
            <w:pPr>
              <w:spacing w:line="440" w:lineRule="exact"/>
              <w:jc w:val="center"/>
              <w:rPr>
                <w:color w:val="auto"/>
                <w:szCs w:val="21"/>
                <w:highlight w:val="none"/>
              </w:rPr>
            </w:pPr>
          </w:p>
        </w:tc>
      </w:tr>
      <w:tr w14:paraId="68EF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noWrap w:val="0"/>
            <w:vAlign w:val="center"/>
          </w:tcPr>
          <w:p w14:paraId="63E7308C">
            <w:pPr>
              <w:spacing w:line="440" w:lineRule="exact"/>
              <w:jc w:val="center"/>
              <w:rPr>
                <w:color w:val="auto"/>
                <w:szCs w:val="21"/>
                <w:highlight w:val="none"/>
              </w:rPr>
            </w:pPr>
          </w:p>
        </w:tc>
        <w:tc>
          <w:tcPr>
            <w:tcW w:w="782" w:type="pct"/>
            <w:noWrap w:val="0"/>
            <w:vAlign w:val="center"/>
          </w:tcPr>
          <w:p w14:paraId="2DDB5F9E">
            <w:pPr>
              <w:spacing w:line="440" w:lineRule="exact"/>
              <w:jc w:val="center"/>
              <w:rPr>
                <w:color w:val="auto"/>
                <w:szCs w:val="21"/>
                <w:highlight w:val="none"/>
              </w:rPr>
            </w:pPr>
          </w:p>
        </w:tc>
        <w:tc>
          <w:tcPr>
            <w:tcW w:w="941" w:type="pct"/>
            <w:noWrap w:val="0"/>
            <w:vAlign w:val="center"/>
          </w:tcPr>
          <w:p w14:paraId="57A8FDE4">
            <w:pPr>
              <w:spacing w:line="440" w:lineRule="exact"/>
              <w:jc w:val="center"/>
              <w:rPr>
                <w:color w:val="auto"/>
                <w:szCs w:val="21"/>
                <w:highlight w:val="none"/>
              </w:rPr>
            </w:pPr>
          </w:p>
        </w:tc>
        <w:tc>
          <w:tcPr>
            <w:tcW w:w="1012" w:type="pct"/>
            <w:noWrap w:val="0"/>
            <w:vAlign w:val="center"/>
          </w:tcPr>
          <w:p w14:paraId="09E2CFB3">
            <w:pPr>
              <w:spacing w:line="440" w:lineRule="exact"/>
              <w:jc w:val="center"/>
              <w:rPr>
                <w:color w:val="auto"/>
                <w:szCs w:val="21"/>
                <w:highlight w:val="none"/>
              </w:rPr>
            </w:pPr>
          </w:p>
        </w:tc>
        <w:tc>
          <w:tcPr>
            <w:tcW w:w="780" w:type="pct"/>
            <w:noWrap w:val="0"/>
            <w:vAlign w:val="center"/>
          </w:tcPr>
          <w:p w14:paraId="29AE6480">
            <w:pPr>
              <w:spacing w:line="440" w:lineRule="exact"/>
              <w:jc w:val="center"/>
              <w:rPr>
                <w:color w:val="auto"/>
                <w:szCs w:val="21"/>
                <w:highlight w:val="none"/>
              </w:rPr>
            </w:pPr>
          </w:p>
        </w:tc>
        <w:tc>
          <w:tcPr>
            <w:tcW w:w="782" w:type="pct"/>
            <w:noWrap w:val="0"/>
            <w:vAlign w:val="center"/>
          </w:tcPr>
          <w:p w14:paraId="7D611424">
            <w:pPr>
              <w:spacing w:line="440" w:lineRule="exact"/>
              <w:jc w:val="center"/>
              <w:rPr>
                <w:color w:val="auto"/>
                <w:szCs w:val="21"/>
                <w:highlight w:val="none"/>
              </w:rPr>
            </w:pPr>
          </w:p>
        </w:tc>
      </w:tr>
      <w:tr w14:paraId="21FB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3D01C012">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22251FA3">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530EE2EB">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3C9C5054">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369EE98D">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1FD0F95B">
            <w:pPr>
              <w:spacing w:line="440" w:lineRule="exact"/>
              <w:jc w:val="center"/>
              <w:rPr>
                <w:color w:val="auto"/>
                <w:szCs w:val="21"/>
                <w:highlight w:val="none"/>
              </w:rPr>
            </w:pPr>
          </w:p>
        </w:tc>
      </w:tr>
      <w:tr w14:paraId="05224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4AC0C53E">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0EDC45E3">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0BDF53FB">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448310D7">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59642FD8">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2762EF2">
            <w:pPr>
              <w:spacing w:line="440" w:lineRule="exact"/>
              <w:jc w:val="center"/>
              <w:rPr>
                <w:color w:val="auto"/>
                <w:szCs w:val="21"/>
                <w:highlight w:val="none"/>
              </w:rPr>
            </w:pPr>
          </w:p>
        </w:tc>
      </w:tr>
      <w:tr w14:paraId="6AFFA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57B08F5A">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20FC04D9">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48820A91">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388D0124">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3B92E9C7">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7017D5C">
            <w:pPr>
              <w:spacing w:line="440" w:lineRule="exact"/>
              <w:jc w:val="center"/>
              <w:rPr>
                <w:color w:val="auto"/>
                <w:szCs w:val="21"/>
                <w:highlight w:val="none"/>
              </w:rPr>
            </w:pPr>
          </w:p>
        </w:tc>
      </w:tr>
      <w:tr w14:paraId="7FA33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1E003380">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62B89AC0">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01B90F03">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136693E0">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5A7F3957">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5CF9A339">
            <w:pPr>
              <w:spacing w:line="440" w:lineRule="exact"/>
              <w:jc w:val="center"/>
              <w:rPr>
                <w:color w:val="auto"/>
                <w:szCs w:val="21"/>
                <w:highlight w:val="none"/>
              </w:rPr>
            </w:pPr>
          </w:p>
        </w:tc>
      </w:tr>
      <w:tr w14:paraId="2903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1E2AD27B">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7E17B16B">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67114BE7">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4A2B6B97">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5E10AC5C">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20DB6440">
            <w:pPr>
              <w:spacing w:line="440" w:lineRule="exact"/>
              <w:jc w:val="center"/>
              <w:rPr>
                <w:color w:val="auto"/>
                <w:szCs w:val="21"/>
                <w:highlight w:val="none"/>
              </w:rPr>
            </w:pPr>
          </w:p>
        </w:tc>
      </w:tr>
      <w:tr w14:paraId="029F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02" w:type="pct"/>
            <w:tcBorders>
              <w:top w:val="single" w:color="auto" w:sz="4" w:space="0"/>
              <w:left w:val="single" w:color="auto" w:sz="4" w:space="0"/>
              <w:bottom w:val="single" w:color="auto" w:sz="4" w:space="0"/>
              <w:right w:val="single" w:color="auto" w:sz="4" w:space="0"/>
            </w:tcBorders>
            <w:noWrap w:val="0"/>
            <w:vAlign w:val="center"/>
          </w:tcPr>
          <w:p w14:paraId="6046C1AF">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018597B2">
            <w:pPr>
              <w:spacing w:line="440" w:lineRule="exact"/>
              <w:jc w:val="center"/>
              <w:rPr>
                <w:color w:val="auto"/>
                <w:szCs w:val="21"/>
                <w:highlight w:val="none"/>
              </w:rPr>
            </w:pPr>
          </w:p>
        </w:tc>
        <w:tc>
          <w:tcPr>
            <w:tcW w:w="941" w:type="pct"/>
            <w:tcBorders>
              <w:top w:val="single" w:color="auto" w:sz="4" w:space="0"/>
              <w:left w:val="single" w:color="auto" w:sz="4" w:space="0"/>
              <w:bottom w:val="single" w:color="auto" w:sz="4" w:space="0"/>
              <w:right w:val="single" w:color="auto" w:sz="4" w:space="0"/>
            </w:tcBorders>
            <w:noWrap w:val="0"/>
            <w:vAlign w:val="center"/>
          </w:tcPr>
          <w:p w14:paraId="2FF931B8">
            <w:pPr>
              <w:spacing w:line="440" w:lineRule="exact"/>
              <w:jc w:val="center"/>
              <w:rPr>
                <w:color w:val="auto"/>
                <w:szCs w:val="21"/>
                <w:highlight w:val="none"/>
              </w:rPr>
            </w:pPr>
          </w:p>
        </w:tc>
        <w:tc>
          <w:tcPr>
            <w:tcW w:w="1012" w:type="pct"/>
            <w:tcBorders>
              <w:top w:val="single" w:color="auto" w:sz="4" w:space="0"/>
              <w:left w:val="single" w:color="auto" w:sz="4" w:space="0"/>
              <w:bottom w:val="single" w:color="auto" w:sz="4" w:space="0"/>
              <w:right w:val="single" w:color="auto" w:sz="4" w:space="0"/>
            </w:tcBorders>
            <w:noWrap w:val="0"/>
            <w:vAlign w:val="center"/>
          </w:tcPr>
          <w:p w14:paraId="5701150B">
            <w:pPr>
              <w:spacing w:line="440" w:lineRule="exact"/>
              <w:jc w:val="center"/>
              <w:rPr>
                <w:color w:val="auto"/>
                <w:szCs w:val="21"/>
                <w:highlight w:val="none"/>
              </w:rPr>
            </w:pPr>
          </w:p>
        </w:tc>
        <w:tc>
          <w:tcPr>
            <w:tcW w:w="780" w:type="pct"/>
            <w:tcBorders>
              <w:top w:val="single" w:color="auto" w:sz="4" w:space="0"/>
              <w:left w:val="single" w:color="auto" w:sz="4" w:space="0"/>
              <w:bottom w:val="single" w:color="auto" w:sz="4" w:space="0"/>
              <w:right w:val="single" w:color="auto" w:sz="4" w:space="0"/>
            </w:tcBorders>
            <w:noWrap w:val="0"/>
            <w:vAlign w:val="center"/>
          </w:tcPr>
          <w:p w14:paraId="25E3BC2D">
            <w:pPr>
              <w:spacing w:line="440" w:lineRule="exact"/>
              <w:jc w:val="center"/>
              <w:rPr>
                <w:color w:val="auto"/>
                <w:szCs w:val="21"/>
                <w:highlight w:val="none"/>
              </w:rPr>
            </w:pPr>
          </w:p>
        </w:tc>
        <w:tc>
          <w:tcPr>
            <w:tcW w:w="782" w:type="pct"/>
            <w:tcBorders>
              <w:top w:val="single" w:color="auto" w:sz="4" w:space="0"/>
              <w:left w:val="single" w:color="auto" w:sz="4" w:space="0"/>
              <w:bottom w:val="single" w:color="auto" w:sz="4" w:space="0"/>
              <w:right w:val="single" w:color="auto" w:sz="4" w:space="0"/>
            </w:tcBorders>
            <w:noWrap w:val="0"/>
            <w:vAlign w:val="center"/>
          </w:tcPr>
          <w:p w14:paraId="2C082F14">
            <w:pPr>
              <w:spacing w:line="440" w:lineRule="exact"/>
              <w:jc w:val="center"/>
              <w:rPr>
                <w:color w:val="auto"/>
                <w:szCs w:val="21"/>
                <w:highlight w:val="none"/>
              </w:rPr>
            </w:pPr>
          </w:p>
        </w:tc>
      </w:tr>
    </w:tbl>
    <w:p w14:paraId="6782BB8A">
      <w:pPr>
        <w:pStyle w:val="24"/>
        <w:spacing w:line="500" w:lineRule="exact"/>
        <w:jc w:val="left"/>
        <w:rPr>
          <w:rFonts w:hint="eastAsia"/>
          <w:b/>
          <w:bCs/>
          <w:color w:val="auto"/>
          <w:sz w:val="24"/>
          <w:szCs w:val="24"/>
          <w:highlight w:val="none"/>
        </w:rPr>
      </w:pPr>
      <w:r>
        <w:rPr>
          <w:rFonts w:hint="eastAsia"/>
          <w:b/>
          <w:bCs/>
          <w:color w:val="auto"/>
          <w:sz w:val="24"/>
          <w:szCs w:val="24"/>
          <w:highlight w:val="none"/>
        </w:rPr>
        <w:t>附：</w:t>
      </w:r>
      <w:r>
        <w:rPr>
          <w:rFonts w:hint="eastAsia"/>
          <w:b/>
          <w:bCs/>
          <w:color w:val="auto"/>
          <w:sz w:val="24"/>
          <w:szCs w:val="24"/>
          <w:highlight w:val="none"/>
          <w:lang w:val="en-US" w:eastAsia="zh-CN"/>
        </w:rPr>
        <w:t>根据采购文件要求附相应人员证书、任职文件等证明采购</w:t>
      </w:r>
      <w:r>
        <w:rPr>
          <w:rFonts w:hint="eastAsia"/>
          <w:b/>
          <w:bCs/>
          <w:color w:val="auto"/>
          <w:sz w:val="24"/>
          <w:szCs w:val="24"/>
          <w:highlight w:val="none"/>
        </w:rPr>
        <w:t>。</w:t>
      </w:r>
    </w:p>
    <w:p w14:paraId="5B71830E">
      <w:pPr>
        <w:pStyle w:val="24"/>
        <w:spacing w:line="500" w:lineRule="exact"/>
        <w:jc w:val="left"/>
        <w:rPr>
          <w:rFonts w:hint="eastAsia"/>
          <w:b/>
          <w:bCs/>
          <w:color w:val="auto"/>
          <w:sz w:val="24"/>
          <w:szCs w:val="24"/>
          <w:highlight w:val="none"/>
        </w:rPr>
      </w:pPr>
    </w:p>
    <w:p w14:paraId="0E70D9DD">
      <w:pPr>
        <w:pStyle w:val="24"/>
        <w:spacing w:line="500" w:lineRule="exact"/>
        <w:jc w:val="left"/>
        <w:rPr>
          <w:rFonts w:hint="eastAsia"/>
          <w:b/>
          <w:bCs/>
          <w:color w:val="auto"/>
          <w:sz w:val="24"/>
          <w:szCs w:val="24"/>
          <w:highlight w:val="none"/>
        </w:rPr>
      </w:pPr>
    </w:p>
    <w:p w14:paraId="426923DD">
      <w:pPr>
        <w:pStyle w:val="24"/>
        <w:spacing w:line="500" w:lineRule="exact"/>
        <w:jc w:val="left"/>
        <w:rPr>
          <w:rFonts w:hint="eastAsia"/>
          <w:b/>
          <w:bCs/>
          <w:color w:val="auto"/>
          <w:sz w:val="24"/>
          <w:szCs w:val="24"/>
          <w:highlight w:val="none"/>
        </w:rPr>
      </w:pPr>
    </w:p>
    <w:p w14:paraId="1C6DE650">
      <w:pPr>
        <w:pStyle w:val="24"/>
        <w:spacing w:line="500" w:lineRule="exact"/>
        <w:jc w:val="left"/>
        <w:rPr>
          <w:rFonts w:hint="eastAsia"/>
          <w:b/>
          <w:bCs/>
          <w:color w:val="auto"/>
          <w:sz w:val="24"/>
          <w:szCs w:val="24"/>
          <w:highlight w:val="none"/>
        </w:rPr>
      </w:pPr>
    </w:p>
    <w:p w14:paraId="2AE1D3C2">
      <w:pPr>
        <w:pStyle w:val="24"/>
        <w:spacing w:line="500" w:lineRule="exact"/>
        <w:jc w:val="left"/>
        <w:rPr>
          <w:rFonts w:hint="eastAsia"/>
          <w:b/>
          <w:bCs/>
          <w:color w:val="auto"/>
          <w:sz w:val="24"/>
          <w:szCs w:val="24"/>
          <w:highlight w:val="none"/>
        </w:rPr>
      </w:pPr>
    </w:p>
    <w:p w14:paraId="7BDFF08F">
      <w:pPr>
        <w:pStyle w:val="24"/>
        <w:spacing w:line="500" w:lineRule="exact"/>
        <w:jc w:val="left"/>
        <w:rPr>
          <w:rFonts w:hint="eastAsia"/>
          <w:b/>
          <w:bCs/>
          <w:color w:val="auto"/>
          <w:sz w:val="24"/>
          <w:szCs w:val="24"/>
          <w:highlight w:val="none"/>
        </w:rPr>
      </w:pPr>
    </w:p>
    <w:p w14:paraId="4CB8452D">
      <w:pPr>
        <w:pStyle w:val="24"/>
        <w:spacing w:line="500" w:lineRule="exact"/>
        <w:jc w:val="left"/>
        <w:rPr>
          <w:rFonts w:hint="eastAsia"/>
          <w:b/>
          <w:bCs/>
          <w:color w:val="auto"/>
          <w:sz w:val="24"/>
          <w:szCs w:val="24"/>
          <w:highlight w:val="none"/>
        </w:rPr>
      </w:pPr>
    </w:p>
    <w:p w14:paraId="3ED457C0">
      <w:pPr>
        <w:pStyle w:val="24"/>
        <w:spacing w:line="500" w:lineRule="exact"/>
        <w:jc w:val="left"/>
        <w:rPr>
          <w:rFonts w:hint="eastAsia"/>
          <w:b/>
          <w:bCs/>
          <w:color w:val="auto"/>
          <w:sz w:val="24"/>
          <w:szCs w:val="24"/>
          <w:highlight w:val="none"/>
        </w:rPr>
      </w:pPr>
    </w:p>
    <w:p w14:paraId="1AD33F4F">
      <w:pPr>
        <w:pStyle w:val="24"/>
        <w:spacing w:line="360" w:lineRule="auto"/>
        <w:jc w:val="left"/>
        <w:outlineLvl w:val="1"/>
        <w:rPr>
          <w:ins w:id="42" w:author="王旋" w:date="2026-08-24T12:59:10Z"/>
          <w:rFonts w:hint="eastAsia"/>
          <w:b/>
          <w:bCs/>
          <w:color w:val="auto"/>
          <w:sz w:val="24"/>
          <w:szCs w:val="24"/>
          <w:highlight w:val="none"/>
          <w:lang w:val="en-US" w:eastAsia="zh-CN"/>
        </w:rPr>
      </w:pPr>
      <w:bookmarkStart w:id="304" w:name="_Toc5798"/>
      <w:bookmarkStart w:id="305" w:name="_Toc5280"/>
      <w:bookmarkStart w:id="306" w:name="_Toc19430"/>
      <w:bookmarkStart w:id="307" w:name="_Toc12482"/>
      <w:r>
        <w:rPr>
          <w:rFonts w:hint="eastAsia"/>
          <w:b/>
          <w:bCs/>
          <w:color w:val="auto"/>
          <w:sz w:val="24"/>
          <w:szCs w:val="24"/>
          <w:highlight w:val="none"/>
        </w:rPr>
        <w:t>格式</w:t>
      </w:r>
      <w:r>
        <w:rPr>
          <w:rFonts w:hint="eastAsia"/>
          <w:b/>
          <w:bCs/>
          <w:color w:val="auto"/>
          <w:sz w:val="24"/>
          <w:szCs w:val="24"/>
          <w:highlight w:val="none"/>
          <w:lang w:val="en-US" w:eastAsia="zh-CN"/>
        </w:rPr>
        <w:t>7</w:t>
      </w:r>
      <w:r>
        <w:rPr>
          <w:rFonts w:hint="eastAsia"/>
          <w:b/>
          <w:bCs/>
          <w:color w:val="auto"/>
          <w:sz w:val="24"/>
          <w:szCs w:val="24"/>
          <w:highlight w:val="none"/>
        </w:rPr>
        <w:t>：</w:t>
      </w:r>
      <w:bookmarkEnd w:id="296"/>
      <w:bookmarkEnd w:id="299"/>
      <w:bookmarkEnd w:id="300"/>
      <w:bookmarkEnd w:id="304"/>
      <w:r>
        <w:rPr>
          <w:rFonts w:hint="eastAsia"/>
          <w:b/>
          <w:bCs/>
          <w:color w:val="auto"/>
          <w:sz w:val="24"/>
          <w:szCs w:val="24"/>
          <w:highlight w:val="none"/>
        </w:rPr>
        <w:t>科研</w:t>
      </w:r>
      <w:r>
        <w:rPr>
          <w:rFonts w:hint="eastAsia"/>
          <w:b/>
          <w:bCs/>
          <w:color w:val="auto"/>
          <w:sz w:val="24"/>
          <w:szCs w:val="24"/>
          <w:highlight w:val="none"/>
          <w:lang w:val="en-US" w:eastAsia="zh-CN"/>
        </w:rPr>
        <w:t>实施</w:t>
      </w:r>
      <w:r>
        <w:rPr>
          <w:rFonts w:hint="eastAsia"/>
          <w:b/>
          <w:bCs/>
          <w:color w:val="auto"/>
          <w:sz w:val="24"/>
          <w:szCs w:val="24"/>
          <w:highlight w:val="none"/>
        </w:rPr>
        <w:t>方案</w:t>
      </w:r>
      <w:bookmarkEnd w:id="305"/>
      <w:bookmarkEnd w:id="306"/>
      <w:bookmarkEnd w:id="307"/>
      <w:r>
        <w:rPr>
          <w:rFonts w:hint="eastAsia"/>
          <w:b/>
          <w:bCs/>
          <w:color w:val="auto"/>
          <w:sz w:val="24"/>
          <w:szCs w:val="24"/>
          <w:highlight w:val="none"/>
          <w:lang w:val="en-US" w:eastAsia="zh-CN"/>
        </w:rPr>
        <w:t>及实施计划</w:t>
      </w:r>
      <w:ins w:id="43" w:author="王旋" w:date="2026-08-24T12:59:10Z">
        <w:r>
          <w:rPr>
            <w:rFonts w:hint="eastAsia"/>
            <w:b/>
            <w:bCs/>
            <w:color w:val="auto"/>
            <w:sz w:val="24"/>
            <w:szCs w:val="24"/>
            <w:highlight w:val="none"/>
            <w:lang w:val="en-US" w:eastAsia="zh-CN"/>
          </w:rPr>
          <w:t>（响应人根据采购需求及评审细则编制，格式自拟）</w:t>
        </w:r>
      </w:ins>
    </w:p>
    <w:p w14:paraId="7CD254E5">
      <w:pPr>
        <w:pStyle w:val="24"/>
        <w:spacing w:line="360" w:lineRule="auto"/>
        <w:jc w:val="left"/>
        <w:outlineLvl w:val="1"/>
        <w:rPr>
          <w:rFonts w:hint="eastAsia" w:eastAsia="宋体"/>
          <w:b/>
          <w:bCs/>
          <w:color w:val="auto"/>
          <w:sz w:val="24"/>
          <w:szCs w:val="24"/>
          <w:highlight w:val="none"/>
          <w:lang w:val="en-US" w:eastAsia="zh-CN"/>
        </w:rPr>
      </w:pPr>
    </w:p>
    <w:p w14:paraId="06D47906">
      <w:pPr>
        <w:spacing w:line="360" w:lineRule="auto"/>
        <w:rPr>
          <w:rFonts w:hint="eastAsia" w:ascii="宋体" w:hAnsi="宋体" w:cs="宋体"/>
          <w:color w:val="auto"/>
          <w:sz w:val="24"/>
          <w:szCs w:val="24"/>
          <w:highlight w:val="none"/>
        </w:rPr>
      </w:pPr>
    </w:p>
    <w:p w14:paraId="1A8DADB5">
      <w:pPr>
        <w:spacing w:line="360" w:lineRule="auto"/>
        <w:rPr>
          <w:rFonts w:hint="eastAsia" w:ascii="宋体" w:hAnsi="宋体" w:cs="宋体"/>
          <w:color w:val="auto"/>
          <w:sz w:val="24"/>
          <w:szCs w:val="24"/>
          <w:highlight w:val="none"/>
        </w:rPr>
        <w:sectPr>
          <w:footerReference r:id="rId11" w:type="default"/>
          <w:pgSz w:w="11906" w:h="16838"/>
          <w:pgMar w:top="1417" w:right="1417" w:bottom="1417" w:left="1417" w:header="851" w:footer="992" w:gutter="0"/>
          <w:pgNumType w:fmt="decimal" w:start="1"/>
          <w:cols w:space="720" w:num="1"/>
          <w:docGrid w:type="lines" w:linePitch="312" w:charSpace="0"/>
        </w:sectPr>
      </w:pPr>
    </w:p>
    <w:p w14:paraId="1B07599A">
      <w:pPr>
        <w:pStyle w:val="24"/>
        <w:spacing w:line="360" w:lineRule="auto"/>
        <w:jc w:val="left"/>
        <w:outlineLvl w:val="1"/>
        <w:rPr>
          <w:rFonts w:hint="eastAsia"/>
          <w:b/>
          <w:bCs/>
          <w:color w:val="auto"/>
          <w:sz w:val="24"/>
          <w:szCs w:val="24"/>
          <w:highlight w:val="none"/>
        </w:rPr>
      </w:pPr>
      <w:bookmarkStart w:id="308" w:name="_Toc18728"/>
      <w:bookmarkStart w:id="309" w:name="_Toc20108"/>
      <w:bookmarkStart w:id="310" w:name="_Toc24408"/>
      <w:r>
        <w:rPr>
          <w:rFonts w:hint="eastAsia"/>
          <w:b/>
          <w:bCs/>
          <w:color w:val="auto"/>
          <w:sz w:val="24"/>
          <w:szCs w:val="24"/>
          <w:highlight w:val="none"/>
        </w:rPr>
        <w:t>格式</w:t>
      </w:r>
      <w:r>
        <w:rPr>
          <w:rFonts w:hint="eastAsia"/>
          <w:b/>
          <w:bCs/>
          <w:color w:val="auto"/>
          <w:sz w:val="24"/>
          <w:szCs w:val="24"/>
          <w:highlight w:val="none"/>
          <w:lang w:val="en-US" w:eastAsia="zh-CN"/>
        </w:rPr>
        <w:t>8</w:t>
      </w:r>
      <w:r>
        <w:rPr>
          <w:rFonts w:hint="eastAsia"/>
          <w:b/>
          <w:bCs/>
          <w:color w:val="auto"/>
          <w:sz w:val="24"/>
          <w:szCs w:val="24"/>
          <w:highlight w:val="none"/>
        </w:rPr>
        <w:t>：承诺函</w:t>
      </w:r>
      <w:bookmarkEnd w:id="308"/>
      <w:bookmarkEnd w:id="309"/>
      <w:bookmarkEnd w:id="310"/>
    </w:p>
    <w:p w14:paraId="4B64E1B7">
      <w:pPr>
        <w:autoSpaceDN w:val="0"/>
        <w:spacing w:line="360" w:lineRule="auto"/>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u w:val="single"/>
        </w:rPr>
        <w:t xml:space="preserve">    </w:t>
      </w:r>
      <w:r>
        <w:rPr>
          <w:rFonts w:ascii="宋体" w:hAnsi="宋体" w:cs="宋体"/>
          <w:b/>
          <w:bCs/>
          <w:color w:val="auto"/>
          <w:sz w:val="28"/>
          <w:szCs w:val="28"/>
          <w:highlight w:val="none"/>
          <w:u w:val="single"/>
        </w:rPr>
        <w:t xml:space="preserve">        </w:t>
      </w:r>
      <w:r>
        <w:rPr>
          <w:rFonts w:hint="eastAsia" w:ascii="宋体" w:hAnsi="宋体" w:cs="宋体"/>
          <w:b/>
          <w:bCs/>
          <w:color w:val="auto"/>
          <w:sz w:val="28"/>
          <w:szCs w:val="28"/>
          <w:highlight w:val="none"/>
          <w:u w:val="single"/>
        </w:rPr>
        <w:t xml:space="preserve">     </w:t>
      </w:r>
      <w:bookmarkStart w:id="311" w:name="_Toc15237_WPSOffice_Level2"/>
      <w:bookmarkStart w:id="312" w:name="_Toc5501_WPSOffice_Level2"/>
      <w:r>
        <w:rPr>
          <w:rFonts w:hint="eastAsia" w:ascii="宋体" w:hAnsi="宋体" w:cs="宋体"/>
          <w:b/>
          <w:bCs/>
          <w:color w:val="auto"/>
          <w:sz w:val="28"/>
          <w:szCs w:val="28"/>
          <w:highlight w:val="none"/>
        </w:rPr>
        <w:t>项目承诺函</w:t>
      </w:r>
      <w:bookmarkEnd w:id="311"/>
      <w:bookmarkEnd w:id="312"/>
    </w:p>
    <w:p w14:paraId="7AB5D6DB">
      <w:pPr>
        <w:spacing w:line="360" w:lineRule="auto"/>
        <w:rPr>
          <w:rFonts w:hint="eastAsia" w:ascii="宋体" w:hAnsi="宋体" w:cs="宋体"/>
          <w:b/>
          <w:bCs/>
          <w:color w:val="auto"/>
          <w:sz w:val="24"/>
          <w:szCs w:val="24"/>
          <w:highlight w:val="none"/>
          <w:u w:val="single"/>
        </w:rPr>
      </w:pPr>
    </w:p>
    <w:p w14:paraId="510EA424">
      <w:pPr>
        <w:spacing w:line="360" w:lineRule="auto"/>
        <w:rPr>
          <w:rFonts w:ascii="宋体" w:hAnsi="宋体" w:cs="宋体"/>
          <w:b/>
          <w:bCs/>
          <w:color w:val="auto"/>
          <w:sz w:val="24"/>
          <w:szCs w:val="24"/>
          <w:highlight w:val="none"/>
          <w:u w:val="single"/>
        </w:rPr>
      </w:pPr>
      <w:r>
        <w:rPr>
          <w:rFonts w:hint="eastAsia" w:ascii="宋体" w:hAnsi="宋体" w:cs="宋体"/>
          <w:b/>
          <w:bCs/>
          <w:color w:val="auto"/>
          <w:sz w:val="24"/>
          <w:szCs w:val="24"/>
          <w:highlight w:val="none"/>
          <w:u w:val="single"/>
        </w:rPr>
        <w:t>浙江钱塘江水利建筑工程有限公司：</w:t>
      </w:r>
    </w:p>
    <w:p w14:paraId="1FAA90CB">
      <w:pPr>
        <w:autoSpaceDN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 我方已全面阅读和研究了</w:t>
      </w:r>
      <w:r>
        <w:rPr>
          <w:rFonts w:hint="eastAsia" w:ascii="宋体" w:hAnsi="宋体" w:cs="宋体"/>
          <w:b/>
          <w:bCs/>
          <w:color w:val="auto"/>
          <w:sz w:val="24"/>
          <w:szCs w:val="24"/>
          <w:highlight w:val="none"/>
          <w:u w:val="single"/>
        </w:rPr>
        <w:t>复杂岩质高边坡无人机多源感知与岩体结构智能识别技术研究项目的</w:t>
      </w:r>
      <w:r>
        <w:rPr>
          <w:rFonts w:hint="eastAsia" w:ascii="宋体" w:hAnsi="宋体" w:cs="宋体"/>
          <w:color w:val="auto"/>
          <w:sz w:val="24"/>
          <w:szCs w:val="24"/>
          <w:highlight w:val="none"/>
        </w:rPr>
        <w:t>采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color w:val="auto"/>
          <w:sz w:val="24"/>
          <w:szCs w:val="24"/>
          <w:highlight w:val="none"/>
        </w:rPr>
        <w:t>遵照采购文件的要求承担并完成采购项目的全部责任和义务</w:t>
      </w:r>
      <w:r>
        <w:rPr>
          <w:rFonts w:hint="eastAsia" w:ascii="宋体" w:hAnsi="宋体" w:cs="宋体"/>
          <w:color w:val="auto"/>
          <w:sz w:val="24"/>
          <w:szCs w:val="24"/>
          <w:highlight w:val="none"/>
        </w:rPr>
        <w:t>。</w:t>
      </w:r>
    </w:p>
    <w:p w14:paraId="4836A09C">
      <w:pPr>
        <w:widowControl/>
        <w:autoSpaceDN w:val="0"/>
        <w:spacing w:line="400" w:lineRule="exact"/>
        <w:ind w:firstLine="540" w:firstLineChars="225"/>
        <w:jc w:val="left"/>
        <w:rPr>
          <w:rFonts w:ascii="宋体" w:hAnsi="宋体"/>
          <w:color w:val="auto"/>
          <w:sz w:val="24"/>
        </w:rPr>
      </w:pPr>
      <w:r>
        <w:rPr>
          <w:rFonts w:hint="eastAsia" w:ascii="宋体" w:hAnsi="宋体" w:cs="宋体"/>
          <w:color w:val="auto"/>
          <w:sz w:val="24"/>
          <w:szCs w:val="24"/>
        </w:rPr>
        <w:t>2.</w:t>
      </w:r>
      <w:r>
        <w:rPr>
          <w:rFonts w:hint="eastAsia" w:ascii="宋体" w:hAnsi="宋体"/>
          <w:color w:val="auto"/>
          <w:sz w:val="24"/>
        </w:rPr>
        <w:t>我方愿意以（大写）</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u w:val="single"/>
        </w:rPr>
        <w:t xml:space="preserve">           </w:t>
      </w:r>
      <w:r>
        <w:rPr>
          <w:rFonts w:hint="eastAsia" w:ascii="宋体" w:hAnsi="宋体"/>
          <w:color w:val="auto"/>
          <w:sz w:val="24"/>
        </w:rPr>
        <w:t>）</w:t>
      </w:r>
      <w:r>
        <w:rPr>
          <w:rFonts w:hint="eastAsia" w:ascii="宋体" w:hAnsi="宋体"/>
          <w:color w:val="auto"/>
          <w:sz w:val="24"/>
          <w:szCs w:val="24"/>
        </w:rPr>
        <w:t>的含税总报价</w:t>
      </w:r>
      <w:r>
        <w:rPr>
          <w:rFonts w:hint="eastAsia" w:ascii="宋体" w:hAnsi="宋体"/>
          <w:color w:val="auto"/>
          <w:sz w:val="24"/>
        </w:rPr>
        <w:t>承接该项目。税率</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ins w:id="44" w:author="王旋" w:date="2026-08-24T12:58:26Z">
        <w:r>
          <w:rPr>
            <w:rFonts w:hint="eastAsia" w:ascii="宋体" w:hAnsi="宋体"/>
            <w:color w:val="auto"/>
            <w:sz w:val="24"/>
            <w:u w:val="single"/>
            <w:lang w:val="en-US" w:eastAsia="zh-CN"/>
          </w:rPr>
          <w:t>6</w:t>
        </w:r>
      </w:ins>
      <w:ins w:id="45" w:author="王旋" w:date="2026-08-24T12:58:27Z">
        <w:r>
          <w:rPr>
            <w:rFonts w:hint="eastAsia" w:ascii="宋体" w:hAnsi="宋体"/>
            <w:color w:val="auto"/>
            <w:sz w:val="24"/>
            <w:u w:val="single"/>
            <w:lang w:val="en-US" w:eastAsia="zh-CN"/>
          </w:rPr>
          <w:t>%</w:t>
        </w:r>
      </w:ins>
      <w:r>
        <w:rPr>
          <w:rFonts w:hint="eastAsia" w:ascii="宋体" w:hAnsi="宋体"/>
          <w:color w:val="auto"/>
          <w:sz w:val="24"/>
          <w:u w:val="single"/>
        </w:rPr>
        <w:t xml:space="preserve">  </w:t>
      </w:r>
      <w:r>
        <w:rPr>
          <w:rFonts w:hint="eastAsia" w:ascii="宋体" w:hAnsi="宋体"/>
          <w:color w:val="auto"/>
          <w:sz w:val="24"/>
        </w:rPr>
        <w:t>，服务期：</w:t>
      </w:r>
      <w:r>
        <w:rPr>
          <w:rFonts w:hint="eastAsia" w:ascii="宋体" w:hAnsi="宋体"/>
          <w:color w:val="auto"/>
          <w:sz w:val="24"/>
          <w:u w:val="single"/>
        </w:rPr>
        <w:t xml:space="preserve">       </w:t>
      </w:r>
      <w:r>
        <w:rPr>
          <w:rFonts w:hint="eastAsia" w:ascii="宋体" w:hAnsi="宋体"/>
          <w:color w:val="auto"/>
          <w:sz w:val="24"/>
        </w:rPr>
        <w:t>。</w:t>
      </w:r>
    </w:p>
    <w:p w14:paraId="68574079">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3. 我方承诺在响应有效期内不修改、撤销响应文件。</w:t>
      </w:r>
    </w:p>
    <w:p w14:paraId="4CBF02E7">
      <w:pPr>
        <w:spacing w:line="400" w:lineRule="exact"/>
        <w:ind w:firstLine="480" w:firstLineChars="200"/>
        <w:rPr>
          <w:rFonts w:ascii="宋体" w:hAnsi="宋体"/>
          <w:color w:val="auto"/>
          <w:sz w:val="24"/>
          <w:szCs w:val="24"/>
        </w:rPr>
      </w:pPr>
      <w:r>
        <w:rPr>
          <w:rFonts w:ascii="宋体" w:hAnsi="宋体" w:cs="宋体"/>
          <w:color w:val="auto"/>
          <w:sz w:val="24"/>
          <w:szCs w:val="24"/>
        </w:rPr>
        <w:t>4</w:t>
      </w:r>
      <w:r>
        <w:rPr>
          <w:rFonts w:hint="eastAsia" w:ascii="宋体" w:hAnsi="宋体" w:cs="宋体"/>
          <w:color w:val="auto"/>
          <w:sz w:val="24"/>
          <w:szCs w:val="24"/>
        </w:rPr>
        <w:t>. 我方将严格按照采购文件的规定参加响应，并理解贵方对成交结果也没有解释义务。</w:t>
      </w:r>
    </w:p>
    <w:p w14:paraId="3EF4DD4E">
      <w:pPr>
        <w:spacing w:line="400" w:lineRule="exact"/>
        <w:ind w:firstLine="480" w:firstLineChars="200"/>
        <w:rPr>
          <w:rFonts w:ascii="宋体" w:hAnsi="宋体"/>
          <w:color w:val="auto"/>
          <w:sz w:val="24"/>
          <w:szCs w:val="24"/>
        </w:rPr>
      </w:pPr>
      <w:r>
        <w:rPr>
          <w:rFonts w:ascii="宋体" w:hAnsi="宋体"/>
          <w:color w:val="auto"/>
          <w:sz w:val="24"/>
          <w:szCs w:val="24"/>
        </w:rPr>
        <w:t>5</w:t>
      </w:r>
      <w:r>
        <w:rPr>
          <w:rFonts w:hint="eastAsia" w:ascii="宋体" w:hAnsi="宋体"/>
          <w:color w:val="auto"/>
          <w:sz w:val="24"/>
          <w:szCs w:val="24"/>
        </w:rPr>
        <w:t>. 如我方成交：</w:t>
      </w:r>
    </w:p>
    <w:p w14:paraId="5F81C12D">
      <w:pPr>
        <w:spacing w:line="400" w:lineRule="exact"/>
        <w:ind w:firstLine="480" w:firstLineChars="200"/>
        <w:rPr>
          <w:rFonts w:hint="eastAsia" w:ascii="宋体" w:hAnsi="宋体"/>
          <w:color w:val="auto"/>
          <w:sz w:val="24"/>
          <w:szCs w:val="24"/>
        </w:rPr>
      </w:pPr>
      <w:r>
        <w:rPr>
          <w:rFonts w:hint="eastAsia" w:ascii="宋体" w:hAnsi="宋体"/>
          <w:color w:val="auto"/>
          <w:sz w:val="24"/>
          <w:szCs w:val="24"/>
        </w:rPr>
        <w:t>（l）我方承诺本响应函在采购文件规定的提交响应文件截止时间后，在采购文件规定的响应有效期期满前对我方具有约束力，且随时准备接受你方发出的成交通知书。</w:t>
      </w:r>
    </w:p>
    <w:p w14:paraId="4CD9C216">
      <w:pPr>
        <w:spacing w:line="400" w:lineRule="exact"/>
        <w:ind w:firstLine="480" w:firstLineChars="200"/>
        <w:rPr>
          <w:rFonts w:ascii="宋体" w:hAnsi="宋体"/>
          <w:color w:val="auto"/>
          <w:sz w:val="24"/>
          <w:szCs w:val="24"/>
        </w:rPr>
      </w:pPr>
      <w:r>
        <w:rPr>
          <w:rFonts w:hint="eastAsia" w:ascii="宋体" w:hAnsi="宋体"/>
          <w:color w:val="auto"/>
          <w:sz w:val="24"/>
          <w:szCs w:val="24"/>
        </w:rPr>
        <w:t>（2）我方承诺在收到成交通知书后，在成交通知书规定的期限内与你方签订合同。</w:t>
      </w:r>
    </w:p>
    <w:p w14:paraId="4DB68DE4">
      <w:pPr>
        <w:spacing w:line="400" w:lineRule="exact"/>
        <w:ind w:firstLine="480" w:firstLineChars="200"/>
        <w:rPr>
          <w:rFonts w:ascii="宋体" w:hAnsi="宋体"/>
          <w:color w:val="auto"/>
          <w:sz w:val="24"/>
          <w:szCs w:val="24"/>
        </w:rPr>
      </w:pPr>
      <w:r>
        <w:rPr>
          <w:rFonts w:hint="eastAsia" w:ascii="宋体" w:hAnsi="宋体"/>
          <w:color w:val="auto"/>
          <w:sz w:val="24"/>
          <w:szCs w:val="24"/>
        </w:rPr>
        <w:t>（3）我方承诺</w:t>
      </w:r>
      <w:r>
        <w:rPr>
          <w:rFonts w:hint="eastAsia" w:ascii="宋体" w:hAnsi="宋体" w:cs="宋体"/>
          <w:color w:val="auto"/>
          <w:sz w:val="24"/>
          <w:szCs w:val="24"/>
        </w:rPr>
        <w:t>在合同协议书正式签署生效之前，本承诺函连同你方的成交通知书将构成我们双方之间共同遵守的文件，对双方具有约束力。</w:t>
      </w:r>
    </w:p>
    <w:p w14:paraId="657C7398">
      <w:pPr>
        <w:spacing w:line="400" w:lineRule="exact"/>
        <w:ind w:firstLine="480" w:firstLineChars="200"/>
        <w:rPr>
          <w:rFonts w:hint="eastAsia" w:ascii="宋体" w:hAnsi="宋体"/>
          <w:color w:val="auto"/>
          <w:sz w:val="24"/>
          <w:szCs w:val="24"/>
        </w:rPr>
      </w:pPr>
      <w:r>
        <w:rPr>
          <w:rFonts w:ascii="宋体" w:hAnsi="宋体"/>
          <w:color w:val="auto"/>
          <w:sz w:val="24"/>
          <w:szCs w:val="24"/>
        </w:rPr>
        <w:t>6</w:t>
      </w:r>
      <w:r>
        <w:rPr>
          <w:rFonts w:hint="eastAsia" w:ascii="宋体" w:hAnsi="宋体"/>
          <w:color w:val="auto"/>
          <w:sz w:val="24"/>
          <w:szCs w:val="24"/>
        </w:rPr>
        <w:t>. 我方在此声明，所递交的响应文件及有关资料内容完整、真实和准确。</w:t>
      </w:r>
    </w:p>
    <w:p w14:paraId="00A385A8">
      <w:pPr>
        <w:spacing w:line="400" w:lineRule="exact"/>
        <w:ind w:firstLine="480" w:firstLineChars="200"/>
        <w:rPr>
          <w:rFonts w:hint="eastAsia" w:ascii="宋体" w:hAnsi="宋体"/>
          <w:color w:val="auto"/>
          <w:sz w:val="24"/>
          <w:szCs w:val="24"/>
        </w:rPr>
      </w:pPr>
    </w:p>
    <w:p w14:paraId="12B4375B">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供应商（盖单位章）：</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69900CB2">
      <w:pPr>
        <w:spacing w:line="440" w:lineRule="exact"/>
        <w:ind w:firstLine="1980"/>
        <w:rPr>
          <w:rFonts w:hint="eastAsia" w:ascii="宋体" w:hAnsi="宋体" w:cs="宋体"/>
          <w:color w:val="auto"/>
          <w:sz w:val="24"/>
          <w:szCs w:val="24"/>
          <w:u w:val="single"/>
        </w:rPr>
      </w:pPr>
    </w:p>
    <w:p w14:paraId="590D7297">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法定代表人或其委托代理人（签字）：</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05843D55">
      <w:pPr>
        <w:wordWrap w:val="0"/>
        <w:spacing w:line="440" w:lineRule="exact"/>
        <w:jc w:val="right"/>
        <w:rPr>
          <w:rFonts w:hint="eastAsia" w:ascii="宋体" w:hAnsi="宋体"/>
          <w:color w:val="auto"/>
          <w:sz w:val="24"/>
          <w:szCs w:val="24"/>
        </w:rPr>
      </w:pP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hint="eastAsia"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rPr>
        <w:t xml:space="preserve">     </w:t>
      </w:r>
      <w:r>
        <w:rPr>
          <w:rFonts w:hint="eastAsia" w:ascii="宋体" w:hAnsi="宋体"/>
          <w:color w:val="auto"/>
          <w:sz w:val="24"/>
          <w:szCs w:val="24"/>
        </w:rPr>
        <w:t>日</w:t>
      </w:r>
    </w:p>
    <w:p w14:paraId="7A87D69B">
      <w:pPr>
        <w:pStyle w:val="42"/>
        <w:keepNext w:val="0"/>
        <w:keepLines w:val="0"/>
        <w:widowControl/>
        <w:shd w:val="clear" w:color="auto" w:fill="FFFFFF"/>
        <w:spacing w:before="0" w:beforeAutospacing="0" w:after="0" w:afterAutospacing="0" w:line="560" w:lineRule="exact"/>
        <w:jc w:val="both"/>
        <w:rPr>
          <w:rFonts w:hint="eastAsia"/>
          <w:color w:val="auto"/>
        </w:rPr>
      </w:pPr>
      <w:r>
        <w:rPr>
          <w:b/>
          <w:bCs/>
          <w:color w:val="auto"/>
        </w:rPr>
        <w:br w:type="page"/>
      </w:r>
      <w:bookmarkStart w:id="313" w:name="_Toc6454"/>
      <w:bookmarkStart w:id="314" w:name="_Toc119316688"/>
      <w:r>
        <w:rPr>
          <w:rFonts w:hint="eastAsia"/>
          <w:b/>
          <w:bCs/>
          <w:color w:val="auto"/>
        </w:rPr>
        <w:t>格式</w:t>
      </w:r>
      <w:r>
        <w:rPr>
          <w:rFonts w:hint="eastAsia"/>
          <w:b/>
          <w:bCs/>
          <w:color w:val="auto"/>
          <w:lang w:val="en-US" w:eastAsia="zh-CN"/>
        </w:rPr>
        <w:t>9</w:t>
      </w:r>
      <w:r>
        <w:rPr>
          <w:rFonts w:hint="eastAsia"/>
          <w:b/>
          <w:bCs/>
          <w:color w:val="auto"/>
        </w:rPr>
        <w:t>：报价表</w:t>
      </w:r>
      <w:bookmarkEnd w:id="313"/>
      <w:bookmarkEnd w:id="314"/>
    </w:p>
    <w:tbl>
      <w:tblPr>
        <w:tblStyle w:val="46"/>
        <w:tblpPr w:leftFromText="180" w:rightFromText="180" w:vertAnchor="text" w:horzAnchor="page" w:tblpX="1508" w:tblpY="359"/>
        <w:tblOverlap w:val="never"/>
        <w:tblW w:w="94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3039"/>
        <w:gridCol w:w="790"/>
        <w:gridCol w:w="760"/>
        <w:gridCol w:w="720"/>
        <w:gridCol w:w="1250"/>
        <w:gridCol w:w="1230"/>
        <w:gridCol w:w="1090"/>
      </w:tblGrid>
      <w:tr w14:paraId="1AF9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7AE6E412">
            <w:pPr>
              <w:adjustRightInd w:val="0"/>
              <w:snapToGrid w:val="0"/>
              <w:spacing w:line="440" w:lineRule="exact"/>
              <w:jc w:val="center"/>
              <w:rPr>
                <w:color w:val="auto"/>
              </w:rPr>
            </w:pPr>
            <w:r>
              <w:rPr>
                <w:rFonts w:ascii="宋体" w:hAnsi="宋体"/>
                <w:color w:val="auto"/>
                <w:sz w:val="24"/>
                <w:szCs w:val="24"/>
              </w:rPr>
              <w:t>序号</w:t>
            </w:r>
          </w:p>
        </w:tc>
        <w:tc>
          <w:tcPr>
            <w:tcW w:w="3039" w:type="dxa"/>
            <w:noWrap w:val="0"/>
            <w:vAlign w:val="center"/>
          </w:tcPr>
          <w:p w14:paraId="43654F0A">
            <w:pPr>
              <w:adjustRightInd w:val="0"/>
              <w:snapToGrid w:val="0"/>
              <w:spacing w:line="440" w:lineRule="exact"/>
              <w:jc w:val="center"/>
              <w:rPr>
                <w:rFonts w:ascii="宋体" w:hAnsi="宋体"/>
                <w:color w:val="auto"/>
                <w:sz w:val="24"/>
                <w:szCs w:val="24"/>
              </w:rPr>
            </w:pPr>
            <w:r>
              <w:rPr>
                <w:rFonts w:ascii="宋体" w:hAnsi="宋体"/>
                <w:color w:val="auto"/>
                <w:sz w:val="24"/>
                <w:szCs w:val="24"/>
              </w:rPr>
              <w:t>采购项目</w:t>
            </w:r>
          </w:p>
        </w:tc>
        <w:tc>
          <w:tcPr>
            <w:tcW w:w="790" w:type="dxa"/>
            <w:noWrap w:val="0"/>
            <w:vAlign w:val="center"/>
          </w:tcPr>
          <w:p w14:paraId="77743821">
            <w:pPr>
              <w:adjustRightInd w:val="0"/>
              <w:snapToGrid w:val="0"/>
              <w:spacing w:line="440" w:lineRule="exact"/>
              <w:jc w:val="center"/>
              <w:rPr>
                <w:rFonts w:ascii="宋体" w:hAnsi="宋体"/>
                <w:color w:val="auto"/>
                <w:sz w:val="24"/>
                <w:szCs w:val="24"/>
              </w:rPr>
            </w:pPr>
            <w:r>
              <w:rPr>
                <w:rFonts w:ascii="宋体" w:hAnsi="宋体"/>
                <w:color w:val="auto"/>
                <w:sz w:val="24"/>
                <w:szCs w:val="24"/>
              </w:rPr>
              <w:t>单位</w:t>
            </w:r>
          </w:p>
        </w:tc>
        <w:tc>
          <w:tcPr>
            <w:tcW w:w="760" w:type="dxa"/>
            <w:noWrap w:val="0"/>
            <w:vAlign w:val="center"/>
          </w:tcPr>
          <w:p w14:paraId="724173E8">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数量</w:t>
            </w:r>
          </w:p>
        </w:tc>
        <w:tc>
          <w:tcPr>
            <w:tcW w:w="720" w:type="dxa"/>
            <w:noWrap w:val="0"/>
            <w:vAlign w:val="center"/>
          </w:tcPr>
          <w:p w14:paraId="4DED7173">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税率</w:t>
            </w:r>
          </w:p>
        </w:tc>
        <w:tc>
          <w:tcPr>
            <w:tcW w:w="1250" w:type="dxa"/>
            <w:noWrap w:val="0"/>
            <w:vAlign w:val="center"/>
          </w:tcPr>
          <w:p w14:paraId="6B8789B8">
            <w:pPr>
              <w:adjustRightInd w:val="0"/>
              <w:snapToGrid w:val="0"/>
              <w:spacing w:line="440" w:lineRule="exact"/>
              <w:jc w:val="center"/>
              <w:rPr>
                <w:rFonts w:ascii="宋体" w:hAnsi="宋体"/>
                <w:color w:val="auto"/>
                <w:sz w:val="24"/>
                <w:szCs w:val="24"/>
              </w:rPr>
            </w:pPr>
            <w:r>
              <w:rPr>
                <w:rFonts w:hint="eastAsia" w:ascii="宋体" w:hAnsi="宋体"/>
                <w:color w:val="auto"/>
                <w:sz w:val="24"/>
                <w:szCs w:val="24"/>
              </w:rPr>
              <w:t>含税单价（元）</w:t>
            </w:r>
          </w:p>
        </w:tc>
        <w:tc>
          <w:tcPr>
            <w:tcW w:w="1230" w:type="dxa"/>
            <w:noWrap w:val="0"/>
            <w:vAlign w:val="center"/>
          </w:tcPr>
          <w:p w14:paraId="445D9BB4">
            <w:pPr>
              <w:adjustRightInd w:val="0"/>
              <w:snapToGrid w:val="0"/>
              <w:spacing w:line="440" w:lineRule="exact"/>
              <w:jc w:val="center"/>
              <w:rPr>
                <w:rFonts w:hint="eastAsia" w:ascii="宋体" w:hAnsi="宋体"/>
                <w:color w:val="auto"/>
                <w:sz w:val="24"/>
                <w:szCs w:val="24"/>
              </w:rPr>
            </w:pPr>
            <w:r>
              <w:rPr>
                <w:rFonts w:hint="eastAsia" w:ascii="宋体" w:hAnsi="宋体"/>
                <w:color w:val="auto"/>
                <w:sz w:val="24"/>
                <w:szCs w:val="24"/>
              </w:rPr>
              <w:t>含税合价（元）</w:t>
            </w:r>
          </w:p>
        </w:tc>
        <w:tc>
          <w:tcPr>
            <w:tcW w:w="1090" w:type="dxa"/>
            <w:noWrap w:val="0"/>
            <w:vAlign w:val="center"/>
          </w:tcPr>
          <w:p w14:paraId="3AEEFD50">
            <w:pPr>
              <w:adjustRightInd w:val="0"/>
              <w:snapToGrid w:val="0"/>
              <w:spacing w:line="440" w:lineRule="exact"/>
              <w:jc w:val="center"/>
              <w:rPr>
                <w:rFonts w:ascii="宋体" w:hAnsi="宋体"/>
                <w:color w:val="auto"/>
                <w:sz w:val="24"/>
                <w:szCs w:val="24"/>
              </w:rPr>
            </w:pPr>
            <w:r>
              <w:rPr>
                <w:rFonts w:ascii="宋体" w:hAnsi="宋体"/>
                <w:color w:val="auto"/>
                <w:sz w:val="24"/>
                <w:szCs w:val="24"/>
              </w:rPr>
              <w:t>备注</w:t>
            </w:r>
          </w:p>
        </w:tc>
      </w:tr>
      <w:tr w14:paraId="1AC88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0DECDF93">
            <w:pPr>
              <w:adjustRightInd w:val="0"/>
              <w:snapToGrid w:val="0"/>
              <w:spacing w:line="440" w:lineRule="exact"/>
              <w:jc w:val="center"/>
              <w:rPr>
                <w:rFonts w:ascii="宋体" w:hAnsi="宋体"/>
                <w:color w:val="auto"/>
                <w:sz w:val="24"/>
                <w:szCs w:val="24"/>
              </w:rPr>
            </w:pPr>
            <w:r>
              <w:rPr>
                <w:rFonts w:hint="eastAsia" w:ascii="宋体" w:hAnsi="宋体" w:eastAsia="宋体"/>
                <w:color w:val="auto"/>
                <w:sz w:val="24"/>
                <w:szCs w:val="24"/>
              </w:rPr>
              <w:t>1</w:t>
            </w:r>
          </w:p>
        </w:tc>
        <w:tc>
          <w:tcPr>
            <w:tcW w:w="3039" w:type="dxa"/>
            <w:noWrap w:val="0"/>
            <w:vAlign w:val="center"/>
          </w:tcPr>
          <w:p w14:paraId="38ED5E5A">
            <w:pPr>
              <w:adjustRightInd w:val="0"/>
              <w:snapToGrid w:val="0"/>
              <w:spacing w:line="440" w:lineRule="exact"/>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eastAsia="zh-CN"/>
              </w:rPr>
              <w:t>浙江青田抽水蓄能电站复杂岩质高边坡无人机多源感知与岩体结构智能识别技术研究</w:t>
            </w:r>
            <w:r>
              <w:rPr>
                <w:rFonts w:ascii="宋体" w:hAnsi="宋体" w:eastAsia="宋体"/>
                <w:color w:val="auto"/>
                <w:sz w:val="24"/>
                <w:szCs w:val="24"/>
              </w:rPr>
              <w:t>项目</w:t>
            </w:r>
          </w:p>
        </w:tc>
        <w:tc>
          <w:tcPr>
            <w:tcW w:w="790" w:type="dxa"/>
            <w:noWrap w:val="0"/>
            <w:vAlign w:val="center"/>
          </w:tcPr>
          <w:p w14:paraId="06A30212">
            <w:pPr>
              <w:adjustRightInd w:val="0"/>
              <w:snapToGrid w:val="0"/>
              <w:spacing w:line="440" w:lineRule="exact"/>
              <w:jc w:val="center"/>
              <w:rPr>
                <w:rFonts w:hint="eastAsia" w:ascii="宋体" w:hAnsi="宋体"/>
                <w:color w:val="auto"/>
                <w:sz w:val="24"/>
                <w:szCs w:val="24"/>
              </w:rPr>
            </w:pPr>
            <w:r>
              <w:rPr>
                <w:rFonts w:hint="eastAsia" w:ascii="宋体" w:hAnsi="宋体" w:eastAsia="宋体"/>
                <w:color w:val="auto"/>
                <w:sz w:val="24"/>
                <w:szCs w:val="24"/>
              </w:rPr>
              <w:t>项</w:t>
            </w:r>
          </w:p>
        </w:tc>
        <w:tc>
          <w:tcPr>
            <w:tcW w:w="760" w:type="dxa"/>
            <w:noWrap w:val="0"/>
            <w:vAlign w:val="center"/>
          </w:tcPr>
          <w:p w14:paraId="42F3AE69">
            <w:pPr>
              <w:adjustRightInd w:val="0"/>
              <w:snapToGrid w:val="0"/>
              <w:spacing w:line="440" w:lineRule="exact"/>
              <w:jc w:val="center"/>
              <w:rPr>
                <w:rFonts w:hint="eastAsia" w:ascii="宋体" w:hAnsi="宋体"/>
                <w:color w:val="auto"/>
                <w:sz w:val="24"/>
                <w:szCs w:val="24"/>
              </w:rPr>
            </w:pPr>
            <w:r>
              <w:rPr>
                <w:rFonts w:hint="eastAsia" w:ascii="宋体" w:hAnsi="宋体" w:eastAsia="宋体"/>
                <w:color w:val="auto"/>
                <w:sz w:val="24"/>
                <w:szCs w:val="24"/>
              </w:rPr>
              <w:t>1</w:t>
            </w:r>
          </w:p>
        </w:tc>
        <w:tc>
          <w:tcPr>
            <w:tcW w:w="720" w:type="dxa"/>
            <w:noWrap w:val="0"/>
            <w:vAlign w:val="center"/>
          </w:tcPr>
          <w:p w14:paraId="55E2C593">
            <w:pPr>
              <w:adjustRightInd w:val="0"/>
              <w:snapToGrid w:val="0"/>
              <w:spacing w:line="440" w:lineRule="exact"/>
              <w:jc w:val="center"/>
              <w:rPr>
                <w:rFonts w:ascii="宋体" w:hAnsi="宋体"/>
                <w:color w:val="auto"/>
                <w:sz w:val="24"/>
                <w:szCs w:val="24"/>
              </w:rPr>
            </w:pPr>
            <w:r>
              <w:rPr>
                <w:rFonts w:hint="eastAsia" w:ascii="宋体" w:hAnsi="宋体" w:eastAsia="宋体"/>
                <w:color w:val="auto"/>
                <w:sz w:val="24"/>
                <w:szCs w:val="24"/>
                <w:lang w:val="en-US" w:eastAsia="zh-CN"/>
              </w:rPr>
              <w:t>6%</w:t>
            </w:r>
            <w:r>
              <w:rPr>
                <w:rFonts w:hint="eastAsia" w:ascii="宋体" w:hAnsi="宋体" w:eastAsia="宋体"/>
                <w:color w:val="auto"/>
                <w:sz w:val="24"/>
                <w:szCs w:val="24"/>
              </w:rPr>
              <w:t xml:space="preserve"> </w:t>
            </w:r>
          </w:p>
        </w:tc>
        <w:tc>
          <w:tcPr>
            <w:tcW w:w="1250" w:type="dxa"/>
            <w:noWrap w:val="0"/>
            <w:vAlign w:val="center"/>
          </w:tcPr>
          <w:p w14:paraId="4CE09FF5">
            <w:pPr>
              <w:adjustRightInd w:val="0"/>
              <w:snapToGrid w:val="0"/>
              <w:spacing w:line="440" w:lineRule="exact"/>
              <w:jc w:val="center"/>
              <w:rPr>
                <w:rFonts w:ascii="宋体" w:hAnsi="宋体"/>
                <w:color w:val="auto"/>
                <w:sz w:val="24"/>
                <w:szCs w:val="24"/>
              </w:rPr>
            </w:pPr>
          </w:p>
        </w:tc>
        <w:tc>
          <w:tcPr>
            <w:tcW w:w="1230" w:type="dxa"/>
            <w:noWrap w:val="0"/>
            <w:vAlign w:val="center"/>
          </w:tcPr>
          <w:p w14:paraId="4FA9AAD3">
            <w:pPr>
              <w:adjustRightInd w:val="0"/>
              <w:snapToGrid w:val="0"/>
              <w:spacing w:line="440" w:lineRule="exact"/>
              <w:jc w:val="center"/>
              <w:rPr>
                <w:rFonts w:ascii="宋体" w:hAnsi="宋体"/>
                <w:color w:val="auto"/>
                <w:sz w:val="24"/>
                <w:szCs w:val="24"/>
              </w:rPr>
            </w:pPr>
          </w:p>
        </w:tc>
        <w:tc>
          <w:tcPr>
            <w:tcW w:w="1090" w:type="dxa"/>
            <w:noWrap w:val="0"/>
            <w:vAlign w:val="center"/>
          </w:tcPr>
          <w:p w14:paraId="7979059F">
            <w:pPr>
              <w:adjustRightInd w:val="0"/>
              <w:snapToGrid w:val="0"/>
              <w:spacing w:line="440" w:lineRule="exact"/>
              <w:jc w:val="center"/>
              <w:rPr>
                <w:rFonts w:ascii="宋体" w:hAnsi="宋体"/>
                <w:color w:val="auto"/>
                <w:sz w:val="24"/>
                <w:szCs w:val="24"/>
              </w:rPr>
            </w:pPr>
          </w:p>
        </w:tc>
      </w:tr>
      <w:tr w14:paraId="7AE5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570" w:type="dxa"/>
            <w:noWrap w:val="0"/>
            <w:vAlign w:val="center"/>
          </w:tcPr>
          <w:p w14:paraId="2C915748">
            <w:pPr>
              <w:adjustRightInd w:val="0"/>
              <w:snapToGrid w:val="0"/>
              <w:spacing w:line="440" w:lineRule="exact"/>
              <w:jc w:val="center"/>
              <w:rPr>
                <w:rFonts w:hint="eastAsia" w:ascii="宋体" w:hAnsi="宋体"/>
                <w:color w:val="auto"/>
                <w:sz w:val="24"/>
                <w:szCs w:val="24"/>
              </w:rPr>
            </w:pPr>
          </w:p>
        </w:tc>
        <w:tc>
          <w:tcPr>
            <w:tcW w:w="3039" w:type="dxa"/>
            <w:noWrap w:val="0"/>
            <w:vAlign w:val="center"/>
          </w:tcPr>
          <w:p w14:paraId="0FD0B1F0">
            <w:pPr>
              <w:jc w:val="center"/>
              <w:rPr>
                <w:rFonts w:ascii="宋体" w:hAnsi="宋体" w:cs="宋体"/>
                <w:color w:val="auto"/>
                <w:sz w:val="20"/>
                <w:szCs w:val="20"/>
                <w:lang w:bidi="zh-CN"/>
              </w:rPr>
            </w:pPr>
            <w:r>
              <w:rPr>
                <w:rFonts w:ascii="宋体" w:hAnsi="宋体" w:cs="宋体"/>
                <w:color w:val="auto"/>
                <w:sz w:val="20"/>
                <w:szCs w:val="20"/>
                <w:lang w:bidi="zh-CN"/>
              </w:rPr>
              <w:t>合计</w:t>
            </w:r>
          </w:p>
        </w:tc>
        <w:tc>
          <w:tcPr>
            <w:tcW w:w="790" w:type="dxa"/>
            <w:noWrap w:val="0"/>
            <w:vAlign w:val="center"/>
          </w:tcPr>
          <w:p w14:paraId="4F9A4693">
            <w:pPr>
              <w:adjustRightInd w:val="0"/>
              <w:snapToGrid w:val="0"/>
              <w:spacing w:line="440" w:lineRule="exact"/>
              <w:jc w:val="center"/>
              <w:rPr>
                <w:rFonts w:hint="eastAsia" w:ascii="宋体" w:hAnsi="宋体"/>
                <w:color w:val="auto"/>
                <w:sz w:val="24"/>
                <w:szCs w:val="24"/>
              </w:rPr>
            </w:pPr>
          </w:p>
        </w:tc>
        <w:tc>
          <w:tcPr>
            <w:tcW w:w="760" w:type="dxa"/>
            <w:noWrap w:val="0"/>
            <w:vAlign w:val="center"/>
          </w:tcPr>
          <w:p w14:paraId="075E3A2F">
            <w:pPr>
              <w:adjustRightInd w:val="0"/>
              <w:snapToGrid w:val="0"/>
              <w:spacing w:line="440" w:lineRule="exact"/>
              <w:jc w:val="center"/>
              <w:rPr>
                <w:rFonts w:hint="eastAsia" w:ascii="宋体" w:hAnsi="宋体"/>
                <w:color w:val="auto"/>
                <w:sz w:val="24"/>
                <w:szCs w:val="24"/>
              </w:rPr>
            </w:pPr>
          </w:p>
        </w:tc>
        <w:tc>
          <w:tcPr>
            <w:tcW w:w="720" w:type="dxa"/>
            <w:noWrap w:val="0"/>
            <w:vAlign w:val="center"/>
          </w:tcPr>
          <w:p w14:paraId="70B4FFBC">
            <w:pPr>
              <w:adjustRightInd w:val="0"/>
              <w:snapToGrid w:val="0"/>
              <w:spacing w:line="440" w:lineRule="exact"/>
              <w:jc w:val="center"/>
              <w:rPr>
                <w:rFonts w:hint="eastAsia" w:ascii="宋体" w:hAnsi="宋体"/>
                <w:color w:val="auto"/>
                <w:sz w:val="24"/>
                <w:szCs w:val="24"/>
              </w:rPr>
            </w:pPr>
          </w:p>
        </w:tc>
        <w:tc>
          <w:tcPr>
            <w:tcW w:w="1250" w:type="dxa"/>
            <w:noWrap w:val="0"/>
            <w:vAlign w:val="center"/>
          </w:tcPr>
          <w:p w14:paraId="1BA52F68">
            <w:pPr>
              <w:adjustRightInd w:val="0"/>
              <w:snapToGrid w:val="0"/>
              <w:spacing w:line="440" w:lineRule="exact"/>
              <w:jc w:val="center"/>
              <w:rPr>
                <w:rFonts w:hint="eastAsia" w:ascii="宋体" w:hAnsi="宋体"/>
                <w:color w:val="auto"/>
                <w:sz w:val="24"/>
                <w:szCs w:val="24"/>
              </w:rPr>
            </w:pPr>
          </w:p>
        </w:tc>
        <w:tc>
          <w:tcPr>
            <w:tcW w:w="1230" w:type="dxa"/>
            <w:noWrap w:val="0"/>
            <w:vAlign w:val="center"/>
          </w:tcPr>
          <w:p w14:paraId="3B695B72">
            <w:pPr>
              <w:adjustRightInd w:val="0"/>
              <w:snapToGrid w:val="0"/>
              <w:spacing w:line="440" w:lineRule="exact"/>
              <w:jc w:val="center"/>
              <w:rPr>
                <w:rFonts w:ascii="宋体" w:hAnsi="宋体"/>
                <w:color w:val="auto"/>
                <w:sz w:val="24"/>
                <w:szCs w:val="24"/>
              </w:rPr>
            </w:pPr>
          </w:p>
        </w:tc>
        <w:tc>
          <w:tcPr>
            <w:tcW w:w="1090" w:type="dxa"/>
            <w:noWrap w:val="0"/>
            <w:vAlign w:val="center"/>
          </w:tcPr>
          <w:p w14:paraId="1408581A">
            <w:pPr>
              <w:adjustRightInd w:val="0"/>
              <w:snapToGrid w:val="0"/>
              <w:spacing w:line="440" w:lineRule="exact"/>
              <w:jc w:val="center"/>
              <w:rPr>
                <w:rFonts w:hint="eastAsia" w:ascii="宋体" w:hAnsi="宋体"/>
                <w:color w:val="auto"/>
                <w:sz w:val="24"/>
                <w:szCs w:val="24"/>
              </w:rPr>
            </w:pPr>
          </w:p>
        </w:tc>
      </w:tr>
    </w:tbl>
    <w:p w14:paraId="44DACA45">
      <w:pPr>
        <w:pStyle w:val="17"/>
        <w:rPr>
          <w:color w:val="auto"/>
        </w:rPr>
      </w:pPr>
    </w:p>
    <w:p w14:paraId="6E766B0B">
      <w:pPr>
        <w:spacing w:line="360" w:lineRule="auto"/>
        <w:ind w:firstLine="960" w:firstLineChars="400"/>
        <w:rPr>
          <w:rFonts w:hint="eastAsia" w:ascii="宋体" w:hAnsi="宋体" w:cs="宋体"/>
          <w:color w:val="auto"/>
          <w:sz w:val="24"/>
          <w:szCs w:val="24"/>
        </w:rPr>
      </w:pPr>
    </w:p>
    <w:p w14:paraId="6BFDB271">
      <w:pPr>
        <w:spacing w:line="360" w:lineRule="auto"/>
        <w:ind w:firstLine="960" w:firstLineChars="400"/>
        <w:rPr>
          <w:rFonts w:ascii="宋体" w:hAnsi="宋体"/>
          <w:color w:val="auto"/>
          <w:sz w:val="24"/>
          <w:szCs w:val="24"/>
        </w:rPr>
      </w:pP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响应人</w:t>
      </w:r>
      <w:r>
        <w:rPr>
          <w:rFonts w:hint="eastAsia" w:ascii="宋体" w:hAnsi="宋体"/>
          <w:color w:val="auto"/>
          <w:sz w:val="24"/>
          <w:szCs w:val="24"/>
        </w:rPr>
        <w:t>（盖章）：</w:t>
      </w:r>
      <w:r>
        <w:rPr>
          <w:rFonts w:ascii="宋体" w:hAnsi="宋体"/>
          <w:color w:val="auto"/>
          <w:sz w:val="24"/>
          <w:szCs w:val="24"/>
        </w:rPr>
        <w:t xml:space="preserve">            </w:t>
      </w:r>
      <w:r>
        <w:rPr>
          <w:rFonts w:hint="eastAsia" w:ascii="宋体" w:hAnsi="宋体"/>
          <w:color w:val="auto"/>
          <w:sz w:val="24"/>
          <w:szCs w:val="24"/>
        </w:rPr>
        <w:t>法定代表人或授权代表（签字）：</w:t>
      </w:r>
    </w:p>
    <w:p w14:paraId="5C253054">
      <w:pPr>
        <w:pStyle w:val="17"/>
        <w:rPr>
          <w:rFonts w:hint="eastAsia"/>
          <w:color w:val="auto"/>
        </w:rPr>
      </w:pPr>
    </w:p>
    <w:p w14:paraId="56DFEE82">
      <w:pPr>
        <w:spacing w:line="440" w:lineRule="exact"/>
        <w:ind w:firstLine="3290" w:firstLineChars="1371"/>
        <w:rPr>
          <w:rFonts w:hint="eastAsia"/>
          <w:color w:val="auto"/>
        </w:rPr>
      </w:pPr>
      <w:r>
        <w:rPr>
          <w:rFonts w:hint="eastAsia" w:ascii="宋体" w:hAnsi="宋体"/>
          <w:color w:val="auto"/>
          <w:sz w:val="24"/>
          <w:szCs w:val="24"/>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月</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日</w:t>
      </w:r>
      <w:r>
        <w:rPr>
          <w:rFonts w:hint="eastAsia"/>
          <w:color w:val="auto"/>
        </w:rPr>
        <w:t xml:space="preserve"> </w:t>
      </w:r>
    </w:p>
    <w:p w14:paraId="3ED5DA9A">
      <w:pPr>
        <w:pStyle w:val="18"/>
        <w:ind w:firstLine="160"/>
        <w:rPr>
          <w:rFonts w:hint="eastAsia" w:eastAsia="宋体"/>
          <w:color w:val="auto"/>
          <w:lang w:val="en-US" w:eastAsia="zh-CN"/>
        </w:rPr>
      </w:pPr>
    </w:p>
    <w:sectPr>
      <w:footerReference r:id="rId14" w:type="first"/>
      <w:headerReference r:id="rId12" w:type="default"/>
      <w:footerReference r:id="rId13" w:type="default"/>
      <w:pgSz w:w="11906" w:h="16838"/>
      <w:pgMar w:top="1417" w:right="1417" w:bottom="1417"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CS?o｡ﾀ?">
    <w:altName w:val="MS PGothic"/>
    <w:panose1 w:val="00000000000000000000"/>
    <w:charset w:val="80"/>
    <w:family w:val="auto"/>
    <w:pitch w:val="default"/>
    <w:sig w:usb0="00000000" w:usb1="00000000" w:usb2="00000010" w:usb3="00000000" w:csb0="00020000" w:csb1="00000000"/>
  </w:font>
  <w:font w:name="MS P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隶书">
    <w:panose1 w:val="0201050906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BBD77">
    <w:pPr>
      <w:pStyle w:val="30"/>
      <w:jc w:val="center"/>
      <w:rPr>
        <w:rFonts w:hint="eastAsia"/>
        <w:sz w:val="21"/>
        <w:szCs w:val="21"/>
      </w:rPr>
    </w:pPr>
    <w:r>
      <w:rPr>
        <w:rFonts w:ascii="宋体" w:hAnsi="宋体"/>
        <w:sz w:val="24"/>
        <w:szCs w:val="24"/>
      </w:rPr>
      <w:t xml:space="preserve">- </w:t>
    </w:r>
    <w:r>
      <w:rPr>
        <w:rFonts w:hint="eastAsia" w:ascii="宋体" w:hAnsi="宋体"/>
        <w:sz w:val="24"/>
        <w:szCs w:val="24"/>
      </w:rPr>
      <w:t>1</w:t>
    </w:r>
    <w:r>
      <w:rPr>
        <w:rFonts w:ascii="宋体" w:hAnsi="宋体"/>
        <w:sz w:val="24"/>
        <w:szCs w:val="24"/>
      </w:rPr>
      <w:t xml:space="preserve"> -</w:t>
    </w:r>
    <w:r>
      <w:rPr>
        <w:rFonts w:hint="eastAsia" w:ascii="宋体" w:hAnsi="宋体"/>
        <w:sz w:val="24"/>
        <w:szCs w:val="24"/>
      </w:rPr>
      <w:t xml:space="preserve"> </w:t>
    </w:r>
    <w:r>
      <w:rPr>
        <w:rFonts w:hint="eastAsia"/>
        <w:sz w:val="21"/>
        <w:szCs w:val="21"/>
      </w:rPr>
      <w:t xml:space="preserve">                                           杭州钢铁集团有限公司招标中心</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A8B01D">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901AF">
    <w:pPr>
      <w:pStyle w:val="30"/>
      <w:jc w:val="center"/>
      <w:rPr>
        <w:rFonts w:hint="eastAsia"/>
        <w:sz w:val="21"/>
        <w:szCs w:val="21"/>
      </w:rPr>
    </w:pPr>
    <w:r>
      <w:rPr>
        <w:rFonts w:hint="eastAsia"/>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F2A48">
    <w:pPr>
      <w:pStyle w:val="3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91B59">
    <w:pPr>
      <w:pStyle w:val="30"/>
      <w:jc w:val="center"/>
      <w:rPr>
        <w:rFonts w:hint="eastAsia"/>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FC8CB04">
                          <w:pPr>
                            <w:pStyle w:val="3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FC8CB04">
                    <w:pPr>
                      <w:pStyle w:val="30"/>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sz w:val="21"/>
        <w:szCs w:val="21"/>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85F6C">
    <w:pPr>
      <w:pStyle w:val="30"/>
      <w:jc w:val="center"/>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555BB1CB">
                          <w:pPr>
                            <w:pStyle w:val="30"/>
                          </w:pPr>
                          <w:r>
                            <w:fldChar w:fldCharType="begin"/>
                          </w:r>
                          <w:r>
                            <w:instrText xml:space="preserve"> PAGE  \* MERGEFORMAT </w:instrText>
                          </w:r>
                          <w:r>
                            <w:fldChar w:fldCharType="separate"/>
                          </w:r>
                          <w:r>
                            <w:t>- 33 -</w:t>
                          </w:r>
                          <w: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5sHx0gAAAAUBAAAP&#10;AAAAAAAAAAEAIAAAACIAAABkcnMvZG93bnJldi54bWxQSwECFAAUAAAACACHTuJAgAqQeOUBAADI&#10;AwAADgAAAAAAAAABACAAAAAhAQAAZHJzL2Uyb0RvYy54bWxQSwUGAAAAAAYABgBZAQAAeAUAAAAA&#10;">
              <v:fill on="f" focussize="0,0"/>
              <v:stroke on="f" weight="3pt"/>
              <v:imagedata o:title=""/>
              <o:lock v:ext="edit" aspectratio="f"/>
              <v:textbox inset="0mm,0mm,0mm,0mm" style="mso-fit-shape-to-text:t;">
                <w:txbxContent>
                  <w:p w14:paraId="555BB1CB">
                    <w:pPr>
                      <w:pStyle w:val="30"/>
                    </w:pPr>
                    <w:r>
                      <w:fldChar w:fldCharType="begin"/>
                    </w:r>
                    <w:r>
                      <w:instrText xml:space="preserve"> PAGE  \* MERGEFORMAT </w:instrText>
                    </w:r>
                    <w:r>
                      <w:fldChar w:fldCharType="separate"/>
                    </w:r>
                    <w:r>
                      <w:t>- 33 -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551D2">
    <w:pPr>
      <w:pStyle w:val="3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372D0C8A">
                          <w:pPr>
                            <w:pStyle w:val="30"/>
                          </w:pPr>
                          <w:r>
                            <w:fldChar w:fldCharType="begin"/>
                          </w:r>
                          <w:r>
                            <w:instrText xml:space="preserve"> PAGE  \* MERGEFORMAT </w:instrText>
                          </w:r>
                          <w:r>
                            <w:fldChar w:fldCharType="separate"/>
                          </w:r>
                          <w:r>
                            <w:t>- 32 -</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5sHx0gAAAAUBAAAP&#10;AAAAAAAAAAEAIAAAACIAAABkcnMvZG93bnJldi54bWxQSwECFAAUAAAACACHTuJA/3pUAeUBAADI&#10;AwAADgAAAAAAAAABACAAAAAhAQAAZHJzL2Uyb0RvYy54bWxQSwUGAAAAAAYABgBZAQAAeAUAAAAA&#10;">
              <v:fill on="f" focussize="0,0"/>
              <v:stroke on="f" weight="3pt"/>
              <v:imagedata o:title=""/>
              <o:lock v:ext="edit" aspectratio="f"/>
              <v:textbox inset="0mm,0mm,0mm,0mm" style="mso-fit-shape-to-text:t;">
                <w:txbxContent>
                  <w:p w14:paraId="372D0C8A">
                    <w:pPr>
                      <w:pStyle w:val="30"/>
                    </w:pPr>
                    <w:r>
                      <w:fldChar w:fldCharType="begin"/>
                    </w:r>
                    <w:r>
                      <w:instrText xml:space="preserve"> PAGE  \* MERGEFORMAT </w:instrText>
                    </w:r>
                    <w:r>
                      <w:fldChar w:fldCharType="separate"/>
                    </w:r>
                    <w:r>
                      <w:t>- 32 -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5E188">
    <w:pPr>
      <w:pStyle w:val="31"/>
      <w:rPr>
        <w:rFonts w:ascii="宋体" w:hAnsi="宋体"/>
        <w:bCs/>
        <w:w w:val="66"/>
        <w:sz w:val="21"/>
        <w:szCs w:val="21"/>
      </w:rPr>
    </w:pPr>
    <w:r>
      <w:rPr>
        <w:rFonts w:hint="eastAsia" w:ascii="宋体" w:hAnsi="宋体"/>
        <w:bCs/>
        <w:w w:val="66"/>
        <w:sz w:val="21"/>
        <w:szCs w:val="21"/>
      </w:rPr>
      <w:t>丽水庆元县抽水蓄能电站、侧坪垟抽水蓄能电站、杨楼溪水库及供水工程项目前期预可研等服务采购项目          招标编号：HBJT-2021-0011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AC1C8">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87F8A">
    <w:pPr>
      <w:pStyle w:val="31"/>
      <w:rPr>
        <w:rFonts w:hint="eastAsia" w:ascii="宋体" w:hAnsi="宋体"/>
        <w:bCs/>
        <w:w w:val="66"/>
        <w:sz w:val="21"/>
        <w:szCs w:val="21"/>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62E0C">
    <w:pPr>
      <w:pStyle w:val="31"/>
      <w:pBdr>
        <w:bottom w:val="none" w:color="auto" w:sz="0" w:space="1"/>
      </w:pBdr>
      <w:rPr>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40391">
    <w:pPr>
      <w:pStyle w:val="31"/>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D3085B"/>
    <w:multiLevelType w:val="singleLevel"/>
    <w:tmpl w:val="9BD3085B"/>
    <w:lvl w:ilvl="0" w:tentative="0">
      <w:start w:val="1"/>
      <w:numFmt w:val="decimal"/>
      <w:suff w:val="nothing"/>
      <w:lvlText w:val="（%1）"/>
      <w:lvlJc w:val="left"/>
    </w:lvl>
  </w:abstractNum>
  <w:abstractNum w:abstractNumId="1">
    <w:nsid w:val="9F2E9453"/>
    <w:multiLevelType w:val="singleLevel"/>
    <w:tmpl w:val="9F2E9453"/>
    <w:lvl w:ilvl="0" w:tentative="0">
      <w:start w:val="3"/>
      <w:numFmt w:val="chineseCounting"/>
      <w:suff w:val="space"/>
      <w:lvlText w:val="第%1章"/>
      <w:lvlJc w:val="left"/>
      <w:rPr>
        <w:rFonts w:hint="eastAsia"/>
      </w:rPr>
    </w:lvl>
  </w:abstractNum>
  <w:abstractNum w:abstractNumId="2">
    <w:nsid w:val="0E643294"/>
    <w:multiLevelType w:val="singleLevel"/>
    <w:tmpl w:val="0E643294"/>
    <w:lvl w:ilvl="0" w:tentative="0">
      <w:start w:val="1"/>
      <w:numFmt w:val="decimal"/>
      <w:suff w:val="nothing"/>
      <w:lvlText w:val="%1．"/>
      <w:lvlJc w:val="left"/>
    </w:lvl>
  </w:abstractNum>
  <w:abstractNum w:abstractNumId="3">
    <w:nsid w:val="273711ED"/>
    <w:multiLevelType w:val="multilevel"/>
    <w:tmpl w:val="273711ED"/>
    <w:lvl w:ilvl="0" w:tentative="0">
      <w:start w:val="1"/>
      <w:numFmt w:val="japaneseCounting"/>
      <w:lvlText w:val="第%1条"/>
      <w:lvlJc w:val="left"/>
      <w:pPr>
        <w:tabs>
          <w:tab w:val="left" w:pos="1685"/>
        </w:tabs>
        <w:ind w:left="1685" w:hanging="1125"/>
      </w:pPr>
      <w:rPr>
        <w:rFonts w:hint="eastAsia" w:ascii="黑体" w:eastAsia="黑体"/>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4">
    <w:nsid w:val="48AE0B36"/>
    <w:multiLevelType w:val="multilevel"/>
    <w:tmpl w:val="48AE0B36"/>
    <w:lvl w:ilvl="0" w:tentative="0">
      <w:start w:val="1"/>
      <w:numFmt w:val="bullet"/>
      <w:pStyle w:val="179"/>
      <w:lvlText w:val=""/>
      <w:lvlJc w:val="left"/>
      <w:pPr>
        <w:ind w:left="1038"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78C6F4AE"/>
    <w:multiLevelType w:val="singleLevel"/>
    <w:tmpl w:val="78C6F4AE"/>
    <w:lvl w:ilvl="0" w:tentative="0">
      <w:start w:val="1"/>
      <w:numFmt w:val="decimal"/>
      <w:suff w:val="nothing"/>
      <w:lvlText w:val="（%1）"/>
      <w:lvlJc w:val="left"/>
    </w:lvl>
  </w:abstractNum>
  <w:num w:numId="1">
    <w:abstractNumId w:val="4"/>
  </w:num>
  <w:num w:numId="2">
    <w:abstractNumId w:val="0"/>
  </w:num>
  <w:num w:numId="3">
    <w:abstractNumId w:val="1"/>
  </w:num>
  <w:num w:numId="4">
    <w:abstractNumId w:val="5"/>
  </w:num>
  <w:num w:numId="5">
    <w:abstractNumId w:val="3"/>
  </w:num>
  <w:num w:numId="6">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旋">
    <w15:presenceInfo w15:providerId="WPS Office" w15:userId="73714544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hN2JjNDEyN2NkMWQ2OGYxOTU4MjUzZjBkZmIzZWMifQ=="/>
  </w:docVars>
  <w:rsids>
    <w:rsidRoot w:val="00172A27"/>
    <w:rsid w:val="00004682"/>
    <w:rsid w:val="00004EB4"/>
    <w:rsid w:val="000050FA"/>
    <w:rsid w:val="00015408"/>
    <w:rsid w:val="00016A99"/>
    <w:rsid w:val="00020EF6"/>
    <w:rsid w:val="000214EA"/>
    <w:rsid w:val="00022FB6"/>
    <w:rsid w:val="00023EEE"/>
    <w:rsid w:val="00024F4A"/>
    <w:rsid w:val="00026F4D"/>
    <w:rsid w:val="00032724"/>
    <w:rsid w:val="00036622"/>
    <w:rsid w:val="00036A3D"/>
    <w:rsid w:val="00042C05"/>
    <w:rsid w:val="00045B8C"/>
    <w:rsid w:val="00045D4B"/>
    <w:rsid w:val="00047A0C"/>
    <w:rsid w:val="00050B75"/>
    <w:rsid w:val="00063A03"/>
    <w:rsid w:val="000665FC"/>
    <w:rsid w:val="0008144A"/>
    <w:rsid w:val="00084585"/>
    <w:rsid w:val="00085746"/>
    <w:rsid w:val="00090B4B"/>
    <w:rsid w:val="00091378"/>
    <w:rsid w:val="000941C4"/>
    <w:rsid w:val="00094953"/>
    <w:rsid w:val="00095AFD"/>
    <w:rsid w:val="00095BFE"/>
    <w:rsid w:val="000964FD"/>
    <w:rsid w:val="00096D05"/>
    <w:rsid w:val="000A13BE"/>
    <w:rsid w:val="000A37E7"/>
    <w:rsid w:val="000A469B"/>
    <w:rsid w:val="000A6EB7"/>
    <w:rsid w:val="000A7EC7"/>
    <w:rsid w:val="000B0E44"/>
    <w:rsid w:val="000B1BD0"/>
    <w:rsid w:val="000B5C20"/>
    <w:rsid w:val="000B77B1"/>
    <w:rsid w:val="000C11F7"/>
    <w:rsid w:val="000C1EB9"/>
    <w:rsid w:val="000C3709"/>
    <w:rsid w:val="000C5360"/>
    <w:rsid w:val="000C7D63"/>
    <w:rsid w:val="000C7EB4"/>
    <w:rsid w:val="000D07B7"/>
    <w:rsid w:val="000D6623"/>
    <w:rsid w:val="000E0973"/>
    <w:rsid w:val="000E1A46"/>
    <w:rsid w:val="000E221F"/>
    <w:rsid w:val="000E3E11"/>
    <w:rsid w:val="000E3E65"/>
    <w:rsid w:val="000E497B"/>
    <w:rsid w:val="000F0EAE"/>
    <w:rsid w:val="00100FCD"/>
    <w:rsid w:val="00102710"/>
    <w:rsid w:val="001027A2"/>
    <w:rsid w:val="00102C59"/>
    <w:rsid w:val="00105C24"/>
    <w:rsid w:val="001119D4"/>
    <w:rsid w:val="0011780C"/>
    <w:rsid w:val="00122FE4"/>
    <w:rsid w:val="0013071D"/>
    <w:rsid w:val="00132453"/>
    <w:rsid w:val="001326CD"/>
    <w:rsid w:val="00135C9E"/>
    <w:rsid w:val="0013636F"/>
    <w:rsid w:val="0014033D"/>
    <w:rsid w:val="0014339C"/>
    <w:rsid w:val="00143564"/>
    <w:rsid w:val="00146EBF"/>
    <w:rsid w:val="00153BE7"/>
    <w:rsid w:val="001627B4"/>
    <w:rsid w:val="00176C32"/>
    <w:rsid w:val="0017764E"/>
    <w:rsid w:val="001848A6"/>
    <w:rsid w:val="00186A50"/>
    <w:rsid w:val="001879F2"/>
    <w:rsid w:val="001956AA"/>
    <w:rsid w:val="0019595B"/>
    <w:rsid w:val="001A0196"/>
    <w:rsid w:val="001A28E6"/>
    <w:rsid w:val="001A4621"/>
    <w:rsid w:val="001A6C0C"/>
    <w:rsid w:val="001B0068"/>
    <w:rsid w:val="001B0E87"/>
    <w:rsid w:val="001B4282"/>
    <w:rsid w:val="001B4EF3"/>
    <w:rsid w:val="001B4F85"/>
    <w:rsid w:val="001B53D1"/>
    <w:rsid w:val="001B5BD2"/>
    <w:rsid w:val="001C7891"/>
    <w:rsid w:val="001D6653"/>
    <w:rsid w:val="001E03CA"/>
    <w:rsid w:val="001E2944"/>
    <w:rsid w:val="001E3562"/>
    <w:rsid w:val="001E4A95"/>
    <w:rsid w:val="001E767E"/>
    <w:rsid w:val="001E7A4B"/>
    <w:rsid w:val="001F2994"/>
    <w:rsid w:val="001F3FB8"/>
    <w:rsid w:val="001F7BE0"/>
    <w:rsid w:val="00201335"/>
    <w:rsid w:val="00203676"/>
    <w:rsid w:val="00203E3D"/>
    <w:rsid w:val="00211747"/>
    <w:rsid w:val="00213E2A"/>
    <w:rsid w:val="00222A1B"/>
    <w:rsid w:val="0022404B"/>
    <w:rsid w:val="0022702D"/>
    <w:rsid w:val="00230E92"/>
    <w:rsid w:val="00230EB7"/>
    <w:rsid w:val="00235DD5"/>
    <w:rsid w:val="00243F7C"/>
    <w:rsid w:val="002477EA"/>
    <w:rsid w:val="002519DF"/>
    <w:rsid w:val="0025463A"/>
    <w:rsid w:val="002603A9"/>
    <w:rsid w:val="00262DA7"/>
    <w:rsid w:val="00262F47"/>
    <w:rsid w:val="002654AF"/>
    <w:rsid w:val="00266034"/>
    <w:rsid w:val="002717AE"/>
    <w:rsid w:val="0027255A"/>
    <w:rsid w:val="00274706"/>
    <w:rsid w:val="002765BF"/>
    <w:rsid w:val="002773BF"/>
    <w:rsid w:val="00277490"/>
    <w:rsid w:val="00280127"/>
    <w:rsid w:val="002801D4"/>
    <w:rsid w:val="002817F4"/>
    <w:rsid w:val="00281C17"/>
    <w:rsid w:val="00285274"/>
    <w:rsid w:val="002877A0"/>
    <w:rsid w:val="002A41C0"/>
    <w:rsid w:val="002A56A2"/>
    <w:rsid w:val="002A796E"/>
    <w:rsid w:val="002A7E70"/>
    <w:rsid w:val="002A7F85"/>
    <w:rsid w:val="002B02D2"/>
    <w:rsid w:val="002B3FA6"/>
    <w:rsid w:val="002B4AE7"/>
    <w:rsid w:val="002C0244"/>
    <w:rsid w:val="002C17EE"/>
    <w:rsid w:val="002C1A03"/>
    <w:rsid w:val="002C22C5"/>
    <w:rsid w:val="002D0210"/>
    <w:rsid w:val="002D3821"/>
    <w:rsid w:val="002D7D63"/>
    <w:rsid w:val="002E281B"/>
    <w:rsid w:val="002E4B73"/>
    <w:rsid w:val="002E532D"/>
    <w:rsid w:val="002E71F9"/>
    <w:rsid w:val="002E77D4"/>
    <w:rsid w:val="002E7897"/>
    <w:rsid w:val="002F00C5"/>
    <w:rsid w:val="002F0AAE"/>
    <w:rsid w:val="002F36EC"/>
    <w:rsid w:val="002F505F"/>
    <w:rsid w:val="002F7195"/>
    <w:rsid w:val="003005EF"/>
    <w:rsid w:val="00302725"/>
    <w:rsid w:val="00313ED6"/>
    <w:rsid w:val="0031556D"/>
    <w:rsid w:val="0031716F"/>
    <w:rsid w:val="00322612"/>
    <w:rsid w:val="00325396"/>
    <w:rsid w:val="00330B86"/>
    <w:rsid w:val="003325BA"/>
    <w:rsid w:val="00336814"/>
    <w:rsid w:val="003373E5"/>
    <w:rsid w:val="003411A7"/>
    <w:rsid w:val="00343808"/>
    <w:rsid w:val="0034592B"/>
    <w:rsid w:val="00350E64"/>
    <w:rsid w:val="00351C4F"/>
    <w:rsid w:val="0035211A"/>
    <w:rsid w:val="0035223B"/>
    <w:rsid w:val="0035234A"/>
    <w:rsid w:val="0035250C"/>
    <w:rsid w:val="00352B34"/>
    <w:rsid w:val="00355B17"/>
    <w:rsid w:val="003560E2"/>
    <w:rsid w:val="00357C2D"/>
    <w:rsid w:val="0036075E"/>
    <w:rsid w:val="0036139F"/>
    <w:rsid w:val="00362CA8"/>
    <w:rsid w:val="003671D3"/>
    <w:rsid w:val="003706AC"/>
    <w:rsid w:val="003711F4"/>
    <w:rsid w:val="003809B3"/>
    <w:rsid w:val="003814B3"/>
    <w:rsid w:val="00383EF0"/>
    <w:rsid w:val="00387674"/>
    <w:rsid w:val="00392253"/>
    <w:rsid w:val="003A0C98"/>
    <w:rsid w:val="003A3758"/>
    <w:rsid w:val="003A41A3"/>
    <w:rsid w:val="003A424E"/>
    <w:rsid w:val="003B56C2"/>
    <w:rsid w:val="003B65CC"/>
    <w:rsid w:val="003C0186"/>
    <w:rsid w:val="003C1194"/>
    <w:rsid w:val="003C3D23"/>
    <w:rsid w:val="003C4237"/>
    <w:rsid w:val="003C4380"/>
    <w:rsid w:val="003C578C"/>
    <w:rsid w:val="003C71D0"/>
    <w:rsid w:val="003D0EB0"/>
    <w:rsid w:val="003D4E91"/>
    <w:rsid w:val="003D534E"/>
    <w:rsid w:val="003E05AA"/>
    <w:rsid w:val="003E0ABB"/>
    <w:rsid w:val="003E70E4"/>
    <w:rsid w:val="003F04CD"/>
    <w:rsid w:val="003F0B74"/>
    <w:rsid w:val="003F1A23"/>
    <w:rsid w:val="003F7095"/>
    <w:rsid w:val="003F78F4"/>
    <w:rsid w:val="00413A9B"/>
    <w:rsid w:val="00415D1A"/>
    <w:rsid w:val="004165D6"/>
    <w:rsid w:val="00417B1F"/>
    <w:rsid w:val="004217B0"/>
    <w:rsid w:val="00423DE2"/>
    <w:rsid w:val="004272DC"/>
    <w:rsid w:val="00430C9E"/>
    <w:rsid w:val="00433A7E"/>
    <w:rsid w:val="00434079"/>
    <w:rsid w:val="004341CB"/>
    <w:rsid w:val="00435DF9"/>
    <w:rsid w:val="00441298"/>
    <w:rsid w:val="00443308"/>
    <w:rsid w:val="00444BFF"/>
    <w:rsid w:val="00445CED"/>
    <w:rsid w:val="00447735"/>
    <w:rsid w:val="00447B20"/>
    <w:rsid w:val="00451D5A"/>
    <w:rsid w:val="004553AC"/>
    <w:rsid w:val="004614DE"/>
    <w:rsid w:val="004636E5"/>
    <w:rsid w:val="0046538F"/>
    <w:rsid w:val="004668FD"/>
    <w:rsid w:val="004670A9"/>
    <w:rsid w:val="0046756B"/>
    <w:rsid w:val="00467CC2"/>
    <w:rsid w:val="00471E92"/>
    <w:rsid w:val="00475966"/>
    <w:rsid w:val="00475CF6"/>
    <w:rsid w:val="004806A3"/>
    <w:rsid w:val="00482626"/>
    <w:rsid w:val="00483F18"/>
    <w:rsid w:val="00485ED7"/>
    <w:rsid w:val="004861DA"/>
    <w:rsid w:val="0048655C"/>
    <w:rsid w:val="00491881"/>
    <w:rsid w:val="00491DA4"/>
    <w:rsid w:val="0049258B"/>
    <w:rsid w:val="00495984"/>
    <w:rsid w:val="00495D7A"/>
    <w:rsid w:val="00496CC3"/>
    <w:rsid w:val="004A35AD"/>
    <w:rsid w:val="004A3E55"/>
    <w:rsid w:val="004B442B"/>
    <w:rsid w:val="004B556F"/>
    <w:rsid w:val="004B60DC"/>
    <w:rsid w:val="004B7F7C"/>
    <w:rsid w:val="004C2BD5"/>
    <w:rsid w:val="004C2DF9"/>
    <w:rsid w:val="004C36E8"/>
    <w:rsid w:val="004C74ED"/>
    <w:rsid w:val="004D5D8D"/>
    <w:rsid w:val="004D5E1C"/>
    <w:rsid w:val="004D742C"/>
    <w:rsid w:val="004D769C"/>
    <w:rsid w:val="004E33B0"/>
    <w:rsid w:val="004F39B3"/>
    <w:rsid w:val="004F4460"/>
    <w:rsid w:val="00500BC0"/>
    <w:rsid w:val="00501034"/>
    <w:rsid w:val="00501A0B"/>
    <w:rsid w:val="00502344"/>
    <w:rsid w:val="005035D1"/>
    <w:rsid w:val="00505CA1"/>
    <w:rsid w:val="0050625D"/>
    <w:rsid w:val="00514F74"/>
    <w:rsid w:val="0051616D"/>
    <w:rsid w:val="00524F21"/>
    <w:rsid w:val="00525D37"/>
    <w:rsid w:val="005321CC"/>
    <w:rsid w:val="00532CD3"/>
    <w:rsid w:val="0053477C"/>
    <w:rsid w:val="00537F23"/>
    <w:rsid w:val="0054129D"/>
    <w:rsid w:val="00543BC2"/>
    <w:rsid w:val="00543D10"/>
    <w:rsid w:val="00543FFD"/>
    <w:rsid w:val="00547D61"/>
    <w:rsid w:val="005503D8"/>
    <w:rsid w:val="005519FC"/>
    <w:rsid w:val="00551C98"/>
    <w:rsid w:val="00551DBE"/>
    <w:rsid w:val="005551C5"/>
    <w:rsid w:val="00555DF9"/>
    <w:rsid w:val="0055692B"/>
    <w:rsid w:val="00561F73"/>
    <w:rsid w:val="00563FAC"/>
    <w:rsid w:val="0056438E"/>
    <w:rsid w:val="005664F0"/>
    <w:rsid w:val="00566C49"/>
    <w:rsid w:val="0057056D"/>
    <w:rsid w:val="00572274"/>
    <w:rsid w:val="00573A08"/>
    <w:rsid w:val="0057527E"/>
    <w:rsid w:val="00575DDF"/>
    <w:rsid w:val="005774F1"/>
    <w:rsid w:val="00577CC3"/>
    <w:rsid w:val="00580ECE"/>
    <w:rsid w:val="00580F32"/>
    <w:rsid w:val="00585522"/>
    <w:rsid w:val="00591096"/>
    <w:rsid w:val="00591566"/>
    <w:rsid w:val="00593D9E"/>
    <w:rsid w:val="00595AF0"/>
    <w:rsid w:val="005A2942"/>
    <w:rsid w:val="005A4975"/>
    <w:rsid w:val="005A4B5B"/>
    <w:rsid w:val="005B249A"/>
    <w:rsid w:val="005B33EF"/>
    <w:rsid w:val="005B3531"/>
    <w:rsid w:val="005B377A"/>
    <w:rsid w:val="005C2DF9"/>
    <w:rsid w:val="005C395A"/>
    <w:rsid w:val="005C7ADA"/>
    <w:rsid w:val="005D62C4"/>
    <w:rsid w:val="005D6B1D"/>
    <w:rsid w:val="005D6D5D"/>
    <w:rsid w:val="005E3F49"/>
    <w:rsid w:val="005E5CBE"/>
    <w:rsid w:val="005F2FCA"/>
    <w:rsid w:val="005F6B37"/>
    <w:rsid w:val="0060143B"/>
    <w:rsid w:val="00603806"/>
    <w:rsid w:val="006069F8"/>
    <w:rsid w:val="006110F9"/>
    <w:rsid w:val="00611F7D"/>
    <w:rsid w:val="00613748"/>
    <w:rsid w:val="00617887"/>
    <w:rsid w:val="00617DF6"/>
    <w:rsid w:val="00630AC1"/>
    <w:rsid w:val="006310CE"/>
    <w:rsid w:val="006333F2"/>
    <w:rsid w:val="00633798"/>
    <w:rsid w:val="00635A45"/>
    <w:rsid w:val="00635BC4"/>
    <w:rsid w:val="006370F9"/>
    <w:rsid w:val="006371CA"/>
    <w:rsid w:val="00637D34"/>
    <w:rsid w:val="00654FE0"/>
    <w:rsid w:val="00656E23"/>
    <w:rsid w:val="00662896"/>
    <w:rsid w:val="00664822"/>
    <w:rsid w:val="0067412F"/>
    <w:rsid w:val="0067650C"/>
    <w:rsid w:val="006765B4"/>
    <w:rsid w:val="00680763"/>
    <w:rsid w:val="006811EC"/>
    <w:rsid w:val="00682D6A"/>
    <w:rsid w:val="00686CF7"/>
    <w:rsid w:val="00687374"/>
    <w:rsid w:val="0068758E"/>
    <w:rsid w:val="00687C06"/>
    <w:rsid w:val="0069073A"/>
    <w:rsid w:val="0069076B"/>
    <w:rsid w:val="00696933"/>
    <w:rsid w:val="006A153E"/>
    <w:rsid w:val="006A2F5B"/>
    <w:rsid w:val="006A599B"/>
    <w:rsid w:val="006A6E5C"/>
    <w:rsid w:val="006B1941"/>
    <w:rsid w:val="006B5DD6"/>
    <w:rsid w:val="006B6F83"/>
    <w:rsid w:val="006C1BF2"/>
    <w:rsid w:val="006C2AC2"/>
    <w:rsid w:val="006C4F9B"/>
    <w:rsid w:val="006D1EDD"/>
    <w:rsid w:val="006D461F"/>
    <w:rsid w:val="006D624C"/>
    <w:rsid w:val="006E1272"/>
    <w:rsid w:val="006E3994"/>
    <w:rsid w:val="006E4F65"/>
    <w:rsid w:val="006F065B"/>
    <w:rsid w:val="006F135B"/>
    <w:rsid w:val="006F2177"/>
    <w:rsid w:val="006F2719"/>
    <w:rsid w:val="00700A22"/>
    <w:rsid w:val="007012E6"/>
    <w:rsid w:val="0070155F"/>
    <w:rsid w:val="00704316"/>
    <w:rsid w:val="00705369"/>
    <w:rsid w:val="0070638A"/>
    <w:rsid w:val="007066FD"/>
    <w:rsid w:val="0071033A"/>
    <w:rsid w:val="00710F17"/>
    <w:rsid w:val="00714B65"/>
    <w:rsid w:val="007168A9"/>
    <w:rsid w:val="007206D8"/>
    <w:rsid w:val="00722AA8"/>
    <w:rsid w:val="00725560"/>
    <w:rsid w:val="0072582E"/>
    <w:rsid w:val="00725903"/>
    <w:rsid w:val="00726B82"/>
    <w:rsid w:val="00733089"/>
    <w:rsid w:val="0073747B"/>
    <w:rsid w:val="0074098B"/>
    <w:rsid w:val="00741504"/>
    <w:rsid w:val="00745954"/>
    <w:rsid w:val="0074754E"/>
    <w:rsid w:val="00751252"/>
    <w:rsid w:val="00753EC4"/>
    <w:rsid w:val="00754329"/>
    <w:rsid w:val="00757F62"/>
    <w:rsid w:val="00760595"/>
    <w:rsid w:val="00760E94"/>
    <w:rsid w:val="007621F9"/>
    <w:rsid w:val="00765596"/>
    <w:rsid w:val="007725AB"/>
    <w:rsid w:val="00772D97"/>
    <w:rsid w:val="00774264"/>
    <w:rsid w:val="00774CCF"/>
    <w:rsid w:val="00775EC3"/>
    <w:rsid w:val="0077639B"/>
    <w:rsid w:val="007763ED"/>
    <w:rsid w:val="00776557"/>
    <w:rsid w:val="00776AA0"/>
    <w:rsid w:val="0078097F"/>
    <w:rsid w:val="0078176B"/>
    <w:rsid w:val="00782E1A"/>
    <w:rsid w:val="00783290"/>
    <w:rsid w:val="00783525"/>
    <w:rsid w:val="0078565F"/>
    <w:rsid w:val="00787C43"/>
    <w:rsid w:val="00787E5C"/>
    <w:rsid w:val="007901FC"/>
    <w:rsid w:val="00790B3C"/>
    <w:rsid w:val="007933C7"/>
    <w:rsid w:val="00794E38"/>
    <w:rsid w:val="0079572A"/>
    <w:rsid w:val="00797483"/>
    <w:rsid w:val="007A1F88"/>
    <w:rsid w:val="007A312F"/>
    <w:rsid w:val="007A776F"/>
    <w:rsid w:val="007B0FDF"/>
    <w:rsid w:val="007B2924"/>
    <w:rsid w:val="007B4F85"/>
    <w:rsid w:val="007B4FD4"/>
    <w:rsid w:val="007B5921"/>
    <w:rsid w:val="007C04C5"/>
    <w:rsid w:val="007D3C2D"/>
    <w:rsid w:val="007D4213"/>
    <w:rsid w:val="007D52C4"/>
    <w:rsid w:val="007D544A"/>
    <w:rsid w:val="007E20CB"/>
    <w:rsid w:val="007E54CF"/>
    <w:rsid w:val="007E7310"/>
    <w:rsid w:val="007E759A"/>
    <w:rsid w:val="007F1609"/>
    <w:rsid w:val="007F1D9F"/>
    <w:rsid w:val="007F4975"/>
    <w:rsid w:val="007F699D"/>
    <w:rsid w:val="007F7534"/>
    <w:rsid w:val="00804069"/>
    <w:rsid w:val="008043D4"/>
    <w:rsid w:val="00804B60"/>
    <w:rsid w:val="00805741"/>
    <w:rsid w:val="0080636E"/>
    <w:rsid w:val="00806A2E"/>
    <w:rsid w:val="0081011F"/>
    <w:rsid w:val="008115C7"/>
    <w:rsid w:val="00817AC7"/>
    <w:rsid w:val="00823AE0"/>
    <w:rsid w:val="00825B4F"/>
    <w:rsid w:val="00833366"/>
    <w:rsid w:val="00833C89"/>
    <w:rsid w:val="0083572C"/>
    <w:rsid w:val="00836751"/>
    <w:rsid w:val="008408ED"/>
    <w:rsid w:val="00841F61"/>
    <w:rsid w:val="008435A3"/>
    <w:rsid w:val="00844694"/>
    <w:rsid w:val="008453C9"/>
    <w:rsid w:val="008465CE"/>
    <w:rsid w:val="008521B7"/>
    <w:rsid w:val="008564CC"/>
    <w:rsid w:val="00861F9D"/>
    <w:rsid w:val="00867DE0"/>
    <w:rsid w:val="0087027F"/>
    <w:rsid w:val="00872BEC"/>
    <w:rsid w:val="00875C94"/>
    <w:rsid w:val="00877B44"/>
    <w:rsid w:val="008814EB"/>
    <w:rsid w:val="00883B1A"/>
    <w:rsid w:val="00885B7B"/>
    <w:rsid w:val="00886690"/>
    <w:rsid w:val="00894806"/>
    <w:rsid w:val="00894E90"/>
    <w:rsid w:val="00895756"/>
    <w:rsid w:val="00895AC0"/>
    <w:rsid w:val="00896BC1"/>
    <w:rsid w:val="008979BB"/>
    <w:rsid w:val="008A1FD4"/>
    <w:rsid w:val="008A2759"/>
    <w:rsid w:val="008A3F29"/>
    <w:rsid w:val="008B45ED"/>
    <w:rsid w:val="008B4D67"/>
    <w:rsid w:val="008B5294"/>
    <w:rsid w:val="008B7E53"/>
    <w:rsid w:val="008C0AC9"/>
    <w:rsid w:val="008C2FB9"/>
    <w:rsid w:val="008C40E5"/>
    <w:rsid w:val="008D3FD1"/>
    <w:rsid w:val="008D4867"/>
    <w:rsid w:val="008D5195"/>
    <w:rsid w:val="008D78C0"/>
    <w:rsid w:val="008D7B74"/>
    <w:rsid w:val="008E07AC"/>
    <w:rsid w:val="008E14BA"/>
    <w:rsid w:val="008E48F8"/>
    <w:rsid w:val="008E60AD"/>
    <w:rsid w:val="008F095F"/>
    <w:rsid w:val="008F7F61"/>
    <w:rsid w:val="009046E9"/>
    <w:rsid w:val="009049B6"/>
    <w:rsid w:val="0090655C"/>
    <w:rsid w:val="00907359"/>
    <w:rsid w:val="00911A1A"/>
    <w:rsid w:val="009200CC"/>
    <w:rsid w:val="00920345"/>
    <w:rsid w:val="00921CBE"/>
    <w:rsid w:val="0092227A"/>
    <w:rsid w:val="009233D5"/>
    <w:rsid w:val="009237C2"/>
    <w:rsid w:val="00923D05"/>
    <w:rsid w:val="0092416F"/>
    <w:rsid w:val="009335E6"/>
    <w:rsid w:val="00933DFE"/>
    <w:rsid w:val="009345F3"/>
    <w:rsid w:val="00934C83"/>
    <w:rsid w:val="009359D4"/>
    <w:rsid w:val="00936DBC"/>
    <w:rsid w:val="009451EC"/>
    <w:rsid w:val="00946F47"/>
    <w:rsid w:val="00950B74"/>
    <w:rsid w:val="00950FDF"/>
    <w:rsid w:val="00951A49"/>
    <w:rsid w:val="00953231"/>
    <w:rsid w:val="00956E6A"/>
    <w:rsid w:val="00957668"/>
    <w:rsid w:val="00964E6E"/>
    <w:rsid w:val="00967DBB"/>
    <w:rsid w:val="009705F6"/>
    <w:rsid w:val="00972316"/>
    <w:rsid w:val="009800BA"/>
    <w:rsid w:val="00983D40"/>
    <w:rsid w:val="0098418F"/>
    <w:rsid w:val="0098465A"/>
    <w:rsid w:val="00986794"/>
    <w:rsid w:val="0099124C"/>
    <w:rsid w:val="0099385A"/>
    <w:rsid w:val="00996538"/>
    <w:rsid w:val="00996724"/>
    <w:rsid w:val="00997CEF"/>
    <w:rsid w:val="009A14C5"/>
    <w:rsid w:val="009A2659"/>
    <w:rsid w:val="009A2CE0"/>
    <w:rsid w:val="009A430E"/>
    <w:rsid w:val="009B07F8"/>
    <w:rsid w:val="009B3265"/>
    <w:rsid w:val="009B43BA"/>
    <w:rsid w:val="009B4AC2"/>
    <w:rsid w:val="009B71F9"/>
    <w:rsid w:val="009C67B1"/>
    <w:rsid w:val="009C731A"/>
    <w:rsid w:val="009D0A74"/>
    <w:rsid w:val="009D409D"/>
    <w:rsid w:val="009D557E"/>
    <w:rsid w:val="009D61CA"/>
    <w:rsid w:val="009E107E"/>
    <w:rsid w:val="009E447E"/>
    <w:rsid w:val="009E517B"/>
    <w:rsid w:val="009E633C"/>
    <w:rsid w:val="009E72CA"/>
    <w:rsid w:val="009E7419"/>
    <w:rsid w:val="009F391B"/>
    <w:rsid w:val="009F3A3A"/>
    <w:rsid w:val="009F5036"/>
    <w:rsid w:val="009F54E8"/>
    <w:rsid w:val="00A012D6"/>
    <w:rsid w:val="00A018C8"/>
    <w:rsid w:val="00A04670"/>
    <w:rsid w:val="00A04A6F"/>
    <w:rsid w:val="00A12688"/>
    <w:rsid w:val="00A13140"/>
    <w:rsid w:val="00A161F4"/>
    <w:rsid w:val="00A16C55"/>
    <w:rsid w:val="00A16DE8"/>
    <w:rsid w:val="00A209B1"/>
    <w:rsid w:val="00A26EF1"/>
    <w:rsid w:val="00A34232"/>
    <w:rsid w:val="00A36440"/>
    <w:rsid w:val="00A44185"/>
    <w:rsid w:val="00A5472A"/>
    <w:rsid w:val="00A554BB"/>
    <w:rsid w:val="00A57067"/>
    <w:rsid w:val="00A6176E"/>
    <w:rsid w:val="00A6225A"/>
    <w:rsid w:val="00A626C1"/>
    <w:rsid w:val="00A65D76"/>
    <w:rsid w:val="00A67514"/>
    <w:rsid w:val="00A709F7"/>
    <w:rsid w:val="00A84693"/>
    <w:rsid w:val="00A863F7"/>
    <w:rsid w:val="00A871A8"/>
    <w:rsid w:val="00A90AAA"/>
    <w:rsid w:val="00A938D4"/>
    <w:rsid w:val="00A94F2A"/>
    <w:rsid w:val="00A95067"/>
    <w:rsid w:val="00A958C4"/>
    <w:rsid w:val="00AA495B"/>
    <w:rsid w:val="00AA5211"/>
    <w:rsid w:val="00AA72E9"/>
    <w:rsid w:val="00AA732A"/>
    <w:rsid w:val="00AB1B01"/>
    <w:rsid w:val="00AB7F36"/>
    <w:rsid w:val="00AC1CBC"/>
    <w:rsid w:val="00AC34C2"/>
    <w:rsid w:val="00AC35CA"/>
    <w:rsid w:val="00AC677C"/>
    <w:rsid w:val="00AD1632"/>
    <w:rsid w:val="00AD4926"/>
    <w:rsid w:val="00AE0A65"/>
    <w:rsid w:val="00AF55BB"/>
    <w:rsid w:val="00AF5B55"/>
    <w:rsid w:val="00B12CF0"/>
    <w:rsid w:val="00B13A4E"/>
    <w:rsid w:val="00B13AE8"/>
    <w:rsid w:val="00B25A56"/>
    <w:rsid w:val="00B32A2A"/>
    <w:rsid w:val="00B33F1A"/>
    <w:rsid w:val="00B34B42"/>
    <w:rsid w:val="00B40EF8"/>
    <w:rsid w:val="00B42DCF"/>
    <w:rsid w:val="00B43C20"/>
    <w:rsid w:val="00B517CA"/>
    <w:rsid w:val="00B52CD6"/>
    <w:rsid w:val="00B53519"/>
    <w:rsid w:val="00B54E38"/>
    <w:rsid w:val="00B57A30"/>
    <w:rsid w:val="00B6050E"/>
    <w:rsid w:val="00B658CA"/>
    <w:rsid w:val="00B74398"/>
    <w:rsid w:val="00B75167"/>
    <w:rsid w:val="00B80D16"/>
    <w:rsid w:val="00B83042"/>
    <w:rsid w:val="00B8690B"/>
    <w:rsid w:val="00B879C4"/>
    <w:rsid w:val="00B94BD5"/>
    <w:rsid w:val="00BA1A55"/>
    <w:rsid w:val="00BA4F92"/>
    <w:rsid w:val="00BA74F8"/>
    <w:rsid w:val="00BA7C98"/>
    <w:rsid w:val="00BB4A20"/>
    <w:rsid w:val="00BB6E76"/>
    <w:rsid w:val="00BC18AF"/>
    <w:rsid w:val="00BC4D15"/>
    <w:rsid w:val="00BD1893"/>
    <w:rsid w:val="00BD3F23"/>
    <w:rsid w:val="00BE047E"/>
    <w:rsid w:val="00BE72B1"/>
    <w:rsid w:val="00BF3915"/>
    <w:rsid w:val="00BF44C8"/>
    <w:rsid w:val="00BF481E"/>
    <w:rsid w:val="00BF65CA"/>
    <w:rsid w:val="00C05DA1"/>
    <w:rsid w:val="00C10944"/>
    <w:rsid w:val="00C20931"/>
    <w:rsid w:val="00C23DF9"/>
    <w:rsid w:val="00C27304"/>
    <w:rsid w:val="00C27E8D"/>
    <w:rsid w:val="00C301C6"/>
    <w:rsid w:val="00C30919"/>
    <w:rsid w:val="00C32DBD"/>
    <w:rsid w:val="00C3571C"/>
    <w:rsid w:val="00C35C1C"/>
    <w:rsid w:val="00C37865"/>
    <w:rsid w:val="00C416DA"/>
    <w:rsid w:val="00C476F2"/>
    <w:rsid w:val="00C47911"/>
    <w:rsid w:val="00C52A5B"/>
    <w:rsid w:val="00C55674"/>
    <w:rsid w:val="00C6110C"/>
    <w:rsid w:val="00C61422"/>
    <w:rsid w:val="00C638FC"/>
    <w:rsid w:val="00C63E7D"/>
    <w:rsid w:val="00C65A08"/>
    <w:rsid w:val="00C67486"/>
    <w:rsid w:val="00C7330C"/>
    <w:rsid w:val="00C738EE"/>
    <w:rsid w:val="00C74C2E"/>
    <w:rsid w:val="00C7545E"/>
    <w:rsid w:val="00C800AE"/>
    <w:rsid w:val="00C81B1C"/>
    <w:rsid w:val="00C83465"/>
    <w:rsid w:val="00C84066"/>
    <w:rsid w:val="00C86195"/>
    <w:rsid w:val="00C93A01"/>
    <w:rsid w:val="00C94AEB"/>
    <w:rsid w:val="00CA25A5"/>
    <w:rsid w:val="00CA5394"/>
    <w:rsid w:val="00CA5AC6"/>
    <w:rsid w:val="00CB129B"/>
    <w:rsid w:val="00CB2DCA"/>
    <w:rsid w:val="00CB43E1"/>
    <w:rsid w:val="00CB4533"/>
    <w:rsid w:val="00CB6CF6"/>
    <w:rsid w:val="00CB6DB3"/>
    <w:rsid w:val="00CC17D8"/>
    <w:rsid w:val="00CC54EB"/>
    <w:rsid w:val="00CD402D"/>
    <w:rsid w:val="00CD51B9"/>
    <w:rsid w:val="00CD5AC2"/>
    <w:rsid w:val="00CD794B"/>
    <w:rsid w:val="00CE366A"/>
    <w:rsid w:val="00CE5DDA"/>
    <w:rsid w:val="00CE631A"/>
    <w:rsid w:val="00CF0B40"/>
    <w:rsid w:val="00CF25D1"/>
    <w:rsid w:val="00CF40FE"/>
    <w:rsid w:val="00CF4256"/>
    <w:rsid w:val="00CF7B58"/>
    <w:rsid w:val="00CF7B71"/>
    <w:rsid w:val="00D012FE"/>
    <w:rsid w:val="00D049BB"/>
    <w:rsid w:val="00D0583A"/>
    <w:rsid w:val="00D0585B"/>
    <w:rsid w:val="00D066B9"/>
    <w:rsid w:val="00D14395"/>
    <w:rsid w:val="00D149F8"/>
    <w:rsid w:val="00D17DEE"/>
    <w:rsid w:val="00D31C66"/>
    <w:rsid w:val="00D3488E"/>
    <w:rsid w:val="00D365C6"/>
    <w:rsid w:val="00D40D7B"/>
    <w:rsid w:val="00D40F72"/>
    <w:rsid w:val="00D41599"/>
    <w:rsid w:val="00D440A0"/>
    <w:rsid w:val="00D5057B"/>
    <w:rsid w:val="00D505F2"/>
    <w:rsid w:val="00D522EC"/>
    <w:rsid w:val="00D60BB5"/>
    <w:rsid w:val="00D70C38"/>
    <w:rsid w:val="00D71952"/>
    <w:rsid w:val="00D75C17"/>
    <w:rsid w:val="00D75E8A"/>
    <w:rsid w:val="00D801CB"/>
    <w:rsid w:val="00D84DF1"/>
    <w:rsid w:val="00D8592E"/>
    <w:rsid w:val="00D87DD7"/>
    <w:rsid w:val="00D9189B"/>
    <w:rsid w:val="00D93E65"/>
    <w:rsid w:val="00D943E8"/>
    <w:rsid w:val="00D968BA"/>
    <w:rsid w:val="00DA6B88"/>
    <w:rsid w:val="00DB5269"/>
    <w:rsid w:val="00DB550B"/>
    <w:rsid w:val="00DC29E6"/>
    <w:rsid w:val="00DC6DB8"/>
    <w:rsid w:val="00DD2E39"/>
    <w:rsid w:val="00DD321E"/>
    <w:rsid w:val="00DD5F4B"/>
    <w:rsid w:val="00DD654C"/>
    <w:rsid w:val="00DD6FD4"/>
    <w:rsid w:val="00DE0E62"/>
    <w:rsid w:val="00DE1E35"/>
    <w:rsid w:val="00DE6156"/>
    <w:rsid w:val="00DE7294"/>
    <w:rsid w:val="00DF2E4B"/>
    <w:rsid w:val="00E06D48"/>
    <w:rsid w:val="00E07640"/>
    <w:rsid w:val="00E12BAB"/>
    <w:rsid w:val="00E13D20"/>
    <w:rsid w:val="00E1436C"/>
    <w:rsid w:val="00E15765"/>
    <w:rsid w:val="00E17340"/>
    <w:rsid w:val="00E20468"/>
    <w:rsid w:val="00E206A6"/>
    <w:rsid w:val="00E2391B"/>
    <w:rsid w:val="00E2435E"/>
    <w:rsid w:val="00E26339"/>
    <w:rsid w:val="00E36A1C"/>
    <w:rsid w:val="00E420F1"/>
    <w:rsid w:val="00E436E8"/>
    <w:rsid w:val="00E44CE0"/>
    <w:rsid w:val="00E450CF"/>
    <w:rsid w:val="00E45360"/>
    <w:rsid w:val="00E51202"/>
    <w:rsid w:val="00E53149"/>
    <w:rsid w:val="00E53681"/>
    <w:rsid w:val="00E56C4E"/>
    <w:rsid w:val="00E60E99"/>
    <w:rsid w:val="00E60FF6"/>
    <w:rsid w:val="00E63461"/>
    <w:rsid w:val="00E65BD4"/>
    <w:rsid w:val="00E67F0F"/>
    <w:rsid w:val="00E7289D"/>
    <w:rsid w:val="00E73145"/>
    <w:rsid w:val="00E741B9"/>
    <w:rsid w:val="00E751A1"/>
    <w:rsid w:val="00E760E4"/>
    <w:rsid w:val="00E77F2B"/>
    <w:rsid w:val="00E81D3E"/>
    <w:rsid w:val="00E870D1"/>
    <w:rsid w:val="00E87D64"/>
    <w:rsid w:val="00E9219B"/>
    <w:rsid w:val="00E93CCD"/>
    <w:rsid w:val="00E97697"/>
    <w:rsid w:val="00EA00B7"/>
    <w:rsid w:val="00EA11DC"/>
    <w:rsid w:val="00EA40A7"/>
    <w:rsid w:val="00EA6CA8"/>
    <w:rsid w:val="00EA7BB5"/>
    <w:rsid w:val="00EB1B1B"/>
    <w:rsid w:val="00EB5A3E"/>
    <w:rsid w:val="00EC0823"/>
    <w:rsid w:val="00EC2100"/>
    <w:rsid w:val="00EC368D"/>
    <w:rsid w:val="00EC5D5B"/>
    <w:rsid w:val="00EC746D"/>
    <w:rsid w:val="00EC7AE5"/>
    <w:rsid w:val="00EC7E73"/>
    <w:rsid w:val="00ED709A"/>
    <w:rsid w:val="00EE6F53"/>
    <w:rsid w:val="00EF0EF1"/>
    <w:rsid w:val="00EF2CD9"/>
    <w:rsid w:val="00EF4625"/>
    <w:rsid w:val="00EF6196"/>
    <w:rsid w:val="00F00281"/>
    <w:rsid w:val="00F005B3"/>
    <w:rsid w:val="00F0376E"/>
    <w:rsid w:val="00F03B7B"/>
    <w:rsid w:val="00F03D51"/>
    <w:rsid w:val="00F04A6C"/>
    <w:rsid w:val="00F05CB6"/>
    <w:rsid w:val="00F105A7"/>
    <w:rsid w:val="00F106B8"/>
    <w:rsid w:val="00F11251"/>
    <w:rsid w:val="00F133AF"/>
    <w:rsid w:val="00F148D0"/>
    <w:rsid w:val="00F14FEA"/>
    <w:rsid w:val="00F17ECE"/>
    <w:rsid w:val="00F21AED"/>
    <w:rsid w:val="00F24F19"/>
    <w:rsid w:val="00F263ED"/>
    <w:rsid w:val="00F35B19"/>
    <w:rsid w:val="00F3632A"/>
    <w:rsid w:val="00F419E4"/>
    <w:rsid w:val="00F46135"/>
    <w:rsid w:val="00F5003C"/>
    <w:rsid w:val="00F51094"/>
    <w:rsid w:val="00F55F95"/>
    <w:rsid w:val="00F57159"/>
    <w:rsid w:val="00F625D2"/>
    <w:rsid w:val="00F6699C"/>
    <w:rsid w:val="00F670BA"/>
    <w:rsid w:val="00F70FFC"/>
    <w:rsid w:val="00F74D28"/>
    <w:rsid w:val="00F753CC"/>
    <w:rsid w:val="00F778F5"/>
    <w:rsid w:val="00F8089E"/>
    <w:rsid w:val="00F817EA"/>
    <w:rsid w:val="00F81DDA"/>
    <w:rsid w:val="00F87039"/>
    <w:rsid w:val="00F9119C"/>
    <w:rsid w:val="00FA072E"/>
    <w:rsid w:val="00FA37B0"/>
    <w:rsid w:val="00FA5542"/>
    <w:rsid w:val="00FA5837"/>
    <w:rsid w:val="00FB2325"/>
    <w:rsid w:val="00FB3CEE"/>
    <w:rsid w:val="00FB42AA"/>
    <w:rsid w:val="00FB63D1"/>
    <w:rsid w:val="00FC1948"/>
    <w:rsid w:val="00FC37AC"/>
    <w:rsid w:val="00FC714D"/>
    <w:rsid w:val="00FC7FDF"/>
    <w:rsid w:val="00FD3A62"/>
    <w:rsid w:val="00FD527D"/>
    <w:rsid w:val="00FE06A4"/>
    <w:rsid w:val="00FE1356"/>
    <w:rsid w:val="00FE1FBE"/>
    <w:rsid w:val="00FE2035"/>
    <w:rsid w:val="00FE2AE0"/>
    <w:rsid w:val="00FE3FD1"/>
    <w:rsid w:val="00FF163E"/>
    <w:rsid w:val="00FF1AA5"/>
    <w:rsid w:val="00FF5F38"/>
    <w:rsid w:val="00FF659F"/>
    <w:rsid w:val="00FF7F98"/>
    <w:rsid w:val="01120252"/>
    <w:rsid w:val="017B41B6"/>
    <w:rsid w:val="02020BA8"/>
    <w:rsid w:val="026C4E85"/>
    <w:rsid w:val="02CE0BE0"/>
    <w:rsid w:val="03054567"/>
    <w:rsid w:val="03877197"/>
    <w:rsid w:val="03B17D89"/>
    <w:rsid w:val="03D84A07"/>
    <w:rsid w:val="03F034A1"/>
    <w:rsid w:val="041D7F05"/>
    <w:rsid w:val="042C4461"/>
    <w:rsid w:val="045350DB"/>
    <w:rsid w:val="04660B91"/>
    <w:rsid w:val="04893CF2"/>
    <w:rsid w:val="05194B0E"/>
    <w:rsid w:val="05294739"/>
    <w:rsid w:val="05EA021B"/>
    <w:rsid w:val="05F03F01"/>
    <w:rsid w:val="06117543"/>
    <w:rsid w:val="061A79CB"/>
    <w:rsid w:val="06C77403"/>
    <w:rsid w:val="06EB0BBA"/>
    <w:rsid w:val="07125F5D"/>
    <w:rsid w:val="07186477"/>
    <w:rsid w:val="07EE5008"/>
    <w:rsid w:val="08131B15"/>
    <w:rsid w:val="084E68C3"/>
    <w:rsid w:val="08DF1BDD"/>
    <w:rsid w:val="08E37757"/>
    <w:rsid w:val="09E97B1B"/>
    <w:rsid w:val="09EE2B5C"/>
    <w:rsid w:val="09FF5DDA"/>
    <w:rsid w:val="0A193C90"/>
    <w:rsid w:val="0A1C4208"/>
    <w:rsid w:val="0A4206F5"/>
    <w:rsid w:val="0A4405DF"/>
    <w:rsid w:val="0AC052D1"/>
    <w:rsid w:val="0AC14D90"/>
    <w:rsid w:val="0AF55084"/>
    <w:rsid w:val="0B0E4487"/>
    <w:rsid w:val="0B2F0A2B"/>
    <w:rsid w:val="0B5E281F"/>
    <w:rsid w:val="0B683F93"/>
    <w:rsid w:val="0B813A16"/>
    <w:rsid w:val="0B8C3105"/>
    <w:rsid w:val="0B9C27DA"/>
    <w:rsid w:val="0BCB323F"/>
    <w:rsid w:val="0C4B5787"/>
    <w:rsid w:val="0CA92A55"/>
    <w:rsid w:val="0CB735A9"/>
    <w:rsid w:val="0CEC743A"/>
    <w:rsid w:val="0D623EC1"/>
    <w:rsid w:val="0D9C6B35"/>
    <w:rsid w:val="0DAF006B"/>
    <w:rsid w:val="0DB66EE2"/>
    <w:rsid w:val="0E27420F"/>
    <w:rsid w:val="0ECE30CE"/>
    <w:rsid w:val="0F2013BE"/>
    <w:rsid w:val="0F4B181B"/>
    <w:rsid w:val="0FF552B8"/>
    <w:rsid w:val="10560DDC"/>
    <w:rsid w:val="10864982"/>
    <w:rsid w:val="10B16FF6"/>
    <w:rsid w:val="11691059"/>
    <w:rsid w:val="12040725"/>
    <w:rsid w:val="12105139"/>
    <w:rsid w:val="12504B0B"/>
    <w:rsid w:val="12650C1D"/>
    <w:rsid w:val="12851201"/>
    <w:rsid w:val="12993BDF"/>
    <w:rsid w:val="12A14918"/>
    <w:rsid w:val="12E02B88"/>
    <w:rsid w:val="12E10ACC"/>
    <w:rsid w:val="12F37E98"/>
    <w:rsid w:val="134A6536"/>
    <w:rsid w:val="134E7707"/>
    <w:rsid w:val="1377601D"/>
    <w:rsid w:val="137A761A"/>
    <w:rsid w:val="14427274"/>
    <w:rsid w:val="1471518A"/>
    <w:rsid w:val="14DE4E93"/>
    <w:rsid w:val="14F307B7"/>
    <w:rsid w:val="15397EBF"/>
    <w:rsid w:val="15483192"/>
    <w:rsid w:val="15B53438"/>
    <w:rsid w:val="15C275EE"/>
    <w:rsid w:val="15E0345E"/>
    <w:rsid w:val="15E80B7B"/>
    <w:rsid w:val="16544301"/>
    <w:rsid w:val="168B5B9C"/>
    <w:rsid w:val="169F1432"/>
    <w:rsid w:val="16AF7FD9"/>
    <w:rsid w:val="16C239D7"/>
    <w:rsid w:val="16D234CC"/>
    <w:rsid w:val="16E123B0"/>
    <w:rsid w:val="171C6449"/>
    <w:rsid w:val="1724601E"/>
    <w:rsid w:val="18005CAA"/>
    <w:rsid w:val="180677A2"/>
    <w:rsid w:val="182F3A24"/>
    <w:rsid w:val="183E1445"/>
    <w:rsid w:val="18885BD3"/>
    <w:rsid w:val="18B34019"/>
    <w:rsid w:val="18DB7194"/>
    <w:rsid w:val="18E67C2B"/>
    <w:rsid w:val="19AC5D53"/>
    <w:rsid w:val="1A864D25"/>
    <w:rsid w:val="1AE917E7"/>
    <w:rsid w:val="1B143D6D"/>
    <w:rsid w:val="1B2B4DFF"/>
    <w:rsid w:val="1B3768FA"/>
    <w:rsid w:val="1B6F74CB"/>
    <w:rsid w:val="1B790874"/>
    <w:rsid w:val="1B903D56"/>
    <w:rsid w:val="1BAF48FC"/>
    <w:rsid w:val="1BE10A33"/>
    <w:rsid w:val="1BEF7DCD"/>
    <w:rsid w:val="1BFA3079"/>
    <w:rsid w:val="1C846E63"/>
    <w:rsid w:val="1CA74918"/>
    <w:rsid w:val="1CCB08A2"/>
    <w:rsid w:val="1CCD00CD"/>
    <w:rsid w:val="1D496A83"/>
    <w:rsid w:val="1DAE6696"/>
    <w:rsid w:val="1DBC3F9A"/>
    <w:rsid w:val="1DC056E9"/>
    <w:rsid w:val="1DFE0A4B"/>
    <w:rsid w:val="1E7B0F44"/>
    <w:rsid w:val="1EAF71FE"/>
    <w:rsid w:val="1EF93383"/>
    <w:rsid w:val="1F4C4F1D"/>
    <w:rsid w:val="1FB71CFC"/>
    <w:rsid w:val="202C43AD"/>
    <w:rsid w:val="20374AD0"/>
    <w:rsid w:val="205904EB"/>
    <w:rsid w:val="209B1B01"/>
    <w:rsid w:val="20BF6C18"/>
    <w:rsid w:val="221F2ABD"/>
    <w:rsid w:val="22501B21"/>
    <w:rsid w:val="226002FB"/>
    <w:rsid w:val="22984A4D"/>
    <w:rsid w:val="229D744D"/>
    <w:rsid w:val="23804502"/>
    <w:rsid w:val="23C02A2C"/>
    <w:rsid w:val="23DE6608"/>
    <w:rsid w:val="23E641A6"/>
    <w:rsid w:val="2410399B"/>
    <w:rsid w:val="24285A93"/>
    <w:rsid w:val="244B0A92"/>
    <w:rsid w:val="24644EB4"/>
    <w:rsid w:val="2469143F"/>
    <w:rsid w:val="25217E3D"/>
    <w:rsid w:val="255A6E65"/>
    <w:rsid w:val="25846748"/>
    <w:rsid w:val="263317DE"/>
    <w:rsid w:val="2644515B"/>
    <w:rsid w:val="2748086C"/>
    <w:rsid w:val="279E68E0"/>
    <w:rsid w:val="27AA481C"/>
    <w:rsid w:val="27AC0EC8"/>
    <w:rsid w:val="27CB5983"/>
    <w:rsid w:val="27E67927"/>
    <w:rsid w:val="27FD506B"/>
    <w:rsid w:val="2880395F"/>
    <w:rsid w:val="28811CBB"/>
    <w:rsid w:val="28913510"/>
    <w:rsid w:val="28A65AED"/>
    <w:rsid w:val="28FB4140"/>
    <w:rsid w:val="295043A3"/>
    <w:rsid w:val="298526EC"/>
    <w:rsid w:val="299D30D3"/>
    <w:rsid w:val="29A10F45"/>
    <w:rsid w:val="2A3E5DF7"/>
    <w:rsid w:val="2A5C276F"/>
    <w:rsid w:val="2A87620A"/>
    <w:rsid w:val="2A881E5A"/>
    <w:rsid w:val="2ACE4924"/>
    <w:rsid w:val="2ADB2A92"/>
    <w:rsid w:val="2B3163EF"/>
    <w:rsid w:val="2BAC63AF"/>
    <w:rsid w:val="2BCA6BF2"/>
    <w:rsid w:val="2BD24560"/>
    <w:rsid w:val="2C395F1A"/>
    <w:rsid w:val="2CD67193"/>
    <w:rsid w:val="2CEB7B0A"/>
    <w:rsid w:val="2D3E555B"/>
    <w:rsid w:val="2D564AED"/>
    <w:rsid w:val="2D76731A"/>
    <w:rsid w:val="2E9670A7"/>
    <w:rsid w:val="2ED25225"/>
    <w:rsid w:val="2EE75A17"/>
    <w:rsid w:val="2F8B1193"/>
    <w:rsid w:val="2FC84D51"/>
    <w:rsid w:val="2FD4116D"/>
    <w:rsid w:val="2FDE7241"/>
    <w:rsid w:val="30366840"/>
    <w:rsid w:val="309747A5"/>
    <w:rsid w:val="309E794D"/>
    <w:rsid w:val="30AC3F0A"/>
    <w:rsid w:val="30AE152C"/>
    <w:rsid w:val="30CF1083"/>
    <w:rsid w:val="30D37E45"/>
    <w:rsid w:val="30E10B7C"/>
    <w:rsid w:val="311F42B8"/>
    <w:rsid w:val="31390062"/>
    <w:rsid w:val="313A6116"/>
    <w:rsid w:val="32425EFC"/>
    <w:rsid w:val="328345EC"/>
    <w:rsid w:val="330D155C"/>
    <w:rsid w:val="33241C6A"/>
    <w:rsid w:val="33B32B84"/>
    <w:rsid w:val="33ED7A9B"/>
    <w:rsid w:val="34666337"/>
    <w:rsid w:val="348A548F"/>
    <w:rsid w:val="34C55C39"/>
    <w:rsid w:val="34D7563B"/>
    <w:rsid w:val="34E9112D"/>
    <w:rsid w:val="36070D03"/>
    <w:rsid w:val="36191124"/>
    <w:rsid w:val="367D4931"/>
    <w:rsid w:val="36887DC3"/>
    <w:rsid w:val="36A05451"/>
    <w:rsid w:val="36D17314"/>
    <w:rsid w:val="375C78C0"/>
    <w:rsid w:val="376A4477"/>
    <w:rsid w:val="37AB2228"/>
    <w:rsid w:val="37B84CA5"/>
    <w:rsid w:val="37F912E8"/>
    <w:rsid w:val="387C7EDC"/>
    <w:rsid w:val="39407D6A"/>
    <w:rsid w:val="39C34026"/>
    <w:rsid w:val="3A053D45"/>
    <w:rsid w:val="3A3634F2"/>
    <w:rsid w:val="3AFA6FF7"/>
    <w:rsid w:val="3BAE77B7"/>
    <w:rsid w:val="3C390E09"/>
    <w:rsid w:val="3C3B2222"/>
    <w:rsid w:val="3CBC23FD"/>
    <w:rsid w:val="3CCB3E6D"/>
    <w:rsid w:val="3CE513EF"/>
    <w:rsid w:val="3CFD6D52"/>
    <w:rsid w:val="3D5C19F4"/>
    <w:rsid w:val="3D6A33B2"/>
    <w:rsid w:val="3DC940E6"/>
    <w:rsid w:val="3E362B45"/>
    <w:rsid w:val="3E420B9C"/>
    <w:rsid w:val="3E8259B2"/>
    <w:rsid w:val="3E9224F4"/>
    <w:rsid w:val="3EFD68FA"/>
    <w:rsid w:val="3FA92E92"/>
    <w:rsid w:val="3FBA7B8C"/>
    <w:rsid w:val="3FD24F55"/>
    <w:rsid w:val="3FE0281E"/>
    <w:rsid w:val="408363D7"/>
    <w:rsid w:val="41A80881"/>
    <w:rsid w:val="41CA07CA"/>
    <w:rsid w:val="41CB3C96"/>
    <w:rsid w:val="420876AE"/>
    <w:rsid w:val="420A450B"/>
    <w:rsid w:val="424E6579"/>
    <w:rsid w:val="42563D00"/>
    <w:rsid w:val="42566210"/>
    <w:rsid w:val="42D40309"/>
    <w:rsid w:val="436D1E11"/>
    <w:rsid w:val="437468DE"/>
    <w:rsid w:val="438B37F6"/>
    <w:rsid w:val="43C36037"/>
    <w:rsid w:val="443D34E4"/>
    <w:rsid w:val="4461139D"/>
    <w:rsid w:val="449432AB"/>
    <w:rsid w:val="44981AA2"/>
    <w:rsid w:val="450F6FE7"/>
    <w:rsid w:val="453749EF"/>
    <w:rsid w:val="45473194"/>
    <w:rsid w:val="4568480D"/>
    <w:rsid w:val="45B67C7D"/>
    <w:rsid w:val="46034729"/>
    <w:rsid w:val="468E063F"/>
    <w:rsid w:val="46AE597B"/>
    <w:rsid w:val="46AF1158"/>
    <w:rsid w:val="46AF78AA"/>
    <w:rsid w:val="46C26101"/>
    <w:rsid w:val="4705722F"/>
    <w:rsid w:val="47105BF6"/>
    <w:rsid w:val="47817384"/>
    <w:rsid w:val="47C94B90"/>
    <w:rsid w:val="47FF757A"/>
    <w:rsid w:val="48154B51"/>
    <w:rsid w:val="4818334F"/>
    <w:rsid w:val="485A01FF"/>
    <w:rsid w:val="485F1F00"/>
    <w:rsid w:val="499B6545"/>
    <w:rsid w:val="49C61ED6"/>
    <w:rsid w:val="49D76E71"/>
    <w:rsid w:val="4A311575"/>
    <w:rsid w:val="4A6A4F69"/>
    <w:rsid w:val="4A750DDF"/>
    <w:rsid w:val="4AE22245"/>
    <w:rsid w:val="4B3134E6"/>
    <w:rsid w:val="4B9F1A03"/>
    <w:rsid w:val="4BAB1002"/>
    <w:rsid w:val="4BAF19A6"/>
    <w:rsid w:val="4C374073"/>
    <w:rsid w:val="4C7E1155"/>
    <w:rsid w:val="4C8C41C1"/>
    <w:rsid w:val="4CB81E63"/>
    <w:rsid w:val="4D1E4874"/>
    <w:rsid w:val="4D7210FB"/>
    <w:rsid w:val="4DA77ACF"/>
    <w:rsid w:val="4DBF6CC1"/>
    <w:rsid w:val="4DC046CA"/>
    <w:rsid w:val="4E376C74"/>
    <w:rsid w:val="4E3F330C"/>
    <w:rsid w:val="4E7B0827"/>
    <w:rsid w:val="4E917A97"/>
    <w:rsid w:val="4EF0595D"/>
    <w:rsid w:val="4F1370AB"/>
    <w:rsid w:val="4F412B01"/>
    <w:rsid w:val="4FBA06F6"/>
    <w:rsid w:val="4FDD4331"/>
    <w:rsid w:val="507765C9"/>
    <w:rsid w:val="50BD7AAC"/>
    <w:rsid w:val="50D16600"/>
    <w:rsid w:val="51265DCD"/>
    <w:rsid w:val="51372DC1"/>
    <w:rsid w:val="517429E6"/>
    <w:rsid w:val="51A67F94"/>
    <w:rsid w:val="52064DE0"/>
    <w:rsid w:val="5222743D"/>
    <w:rsid w:val="52403CA7"/>
    <w:rsid w:val="52D8251B"/>
    <w:rsid w:val="53056C25"/>
    <w:rsid w:val="531A51D8"/>
    <w:rsid w:val="53640F07"/>
    <w:rsid w:val="537F562B"/>
    <w:rsid w:val="53881096"/>
    <w:rsid w:val="539C5015"/>
    <w:rsid w:val="53C2401E"/>
    <w:rsid w:val="540463E4"/>
    <w:rsid w:val="54076C20"/>
    <w:rsid w:val="540B1872"/>
    <w:rsid w:val="54641DC1"/>
    <w:rsid w:val="54650DBE"/>
    <w:rsid w:val="55154436"/>
    <w:rsid w:val="551F30A1"/>
    <w:rsid w:val="55CC1183"/>
    <w:rsid w:val="55E76E15"/>
    <w:rsid w:val="563630BF"/>
    <w:rsid w:val="564305FB"/>
    <w:rsid w:val="571C2FD0"/>
    <w:rsid w:val="57594EFC"/>
    <w:rsid w:val="57700F6E"/>
    <w:rsid w:val="57AD6A1D"/>
    <w:rsid w:val="58F14B7A"/>
    <w:rsid w:val="58FD6FED"/>
    <w:rsid w:val="59576D4C"/>
    <w:rsid w:val="596E6F1A"/>
    <w:rsid w:val="596F3D42"/>
    <w:rsid w:val="598429AC"/>
    <w:rsid w:val="59F453AD"/>
    <w:rsid w:val="5A3E4FAA"/>
    <w:rsid w:val="5A501239"/>
    <w:rsid w:val="5A5B354A"/>
    <w:rsid w:val="5A7C1BFF"/>
    <w:rsid w:val="5A982923"/>
    <w:rsid w:val="5B0B6928"/>
    <w:rsid w:val="5B196C99"/>
    <w:rsid w:val="5B3835AC"/>
    <w:rsid w:val="5B433922"/>
    <w:rsid w:val="5B503B32"/>
    <w:rsid w:val="5B6E0D05"/>
    <w:rsid w:val="5B8D7206"/>
    <w:rsid w:val="5B930DD1"/>
    <w:rsid w:val="5BAC7A78"/>
    <w:rsid w:val="5C336669"/>
    <w:rsid w:val="5C4F6D5A"/>
    <w:rsid w:val="5C8E7983"/>
    <w:rsid w:val="5CDF2478"/>
    <w:rsid w:val="5CE45AAF"/>
    <w:rsid w:val="5D8F4CDD"/>
    <w:rsid w:val="5DDE2999"/>
    <w:rsid w:val="5DFF5CAE"/>
    <w:rsid w:val="5E3F0B0F"/>
    <w:rsid w:val="5E535965"/>
    <w:rsid w:val="5E7F63D8"/>
    <w:rsid w:val="5EA06B48"/>
    <w:rsid w:val="5EE94D50"/>
    <w:rsid w:val="5F1F25A4"/>
    <w:rsid w:val="5F4F6657"/>
    <w:rsid w:val="5F85266D"/>
    <w:rsid w:val="5FB92469"/>
    <w:rsid w:val="5FD456BE"/>
    <w:rsid w:val="5FFE2635"/>
    <w:rsid w:val="609B2BFC"/>
    <w:rsid w:val="60B4281B"/>
    <w:rsid w:val="60DC0987"/>
    <w:rsid w:val="611509F4"/>
    <w:rsid w:val="61204F39"/>
    <w:rsid w:val="613B7687"/>
    <w:rsid w:val="6156500D"/>
    <w:rsid w:val="62BE40EC"/>
    <w:rsid w:val="63890940"/>
    <w:rsid w:val="63DB631F"/>
    <w:rsid w:val="63E22730"/>
    <w:rsid w:val="63E23BC8"/>
    <w:rsid w:val="63FA775F"/>
    <w:rsid w:val="642F3689"/>
    <w:rsid w:val="645E1594"/>
    <w:rsid w:val="6460770D"/>
    <w:rsid w:val="646D635A"/>
    <w:rsid w:val="64725590"/>
    <w:rsid w:val="64924D06"/>
    <w:rsid w:val="64FD3387"/>
    <w:rsid w:val="6542172E"/>
    <w:rsid w:val="654237DA"/>
    <w:rsid w:val="65770395"/>
    <w:rsid w:val="659547D7"/>
    <w:rsid w:val="65B16D03"/>
    <w:rsid w:val="65B1747B"/>
    <w:rsid w:val="65BD7D77"/>
    <w:rsid w:val="65C83537"/>
    <w:rsid w:val="65D0656B"/>
    <w:rsid w:val="65DF1E5A"/>
    <w:rsid w:val="65F27B56"/>
    <w:rsid w:val="6619487F"/>
    <w:rsid w:val="669421B7"/>
    <w:rsid w:val="66F053BA"/>
    <w:rsid w:val="67235F6B"/>
    <w:rsid w:val="67606CC9"/>
    <w:rsid w:val="67912D73"/>
    <w:rsid w:val="67B67E82"/>
    <w:rsid w:val="67B82863"/>
    <w:rsid w:val="67D143D7"/>
    <w:rsid w:val="6864099B"/>
    <w:rsid w:val="68AB3415"/>
    <w:rsid w:val="68C83287"/>
    <w:rsid w:val="68CA1D7F"/>
    <w:rsid w:val="68D75FE7"/>
    <w:rsid w:val="68DB340E"/>
    <w:rsid w:val="68DB5C6E"/>
    <w:rsid w:val="68EE32B8"/>
    <w:rsid w:val="68FC4EA8"/>
    <w:rsid w:val="6976704D"/>
    <w:rsid w:val="6A26247C"/>
    <w:rsid w:val="6A7C0823"/>
    <w:rsid w:val="6AB41E86"/>
    <w:rsid w:val="6AC82698"/>
    <w:rsid w:val="6AD01DA5"/>
    <w:rsid w:val="6AEA2E7A"/>
    <w:rsid w:val="6B0F2E65"/>
    <w:rsid w:val="6B871069"/>
    <w:rsid w:val="6BB230FC"/>
    <w:rsid w:val="6BF30986"/>
    <w:rsid w:val="6C0532B2"/>
    <w:rsid w:val="6CA17075"/>
    <w:rsid w:val="6CFD6E61"/>
    <w:rsid w:val="6D251853"/>
    <w:rsid w:val="6D4544BC"/>
    <w:rsid w:val="6DA36765"/>
    <w:rsid w:val="6DDB0DE7"/>
    <w:rsid w:val="6DF42C38"/>
    <w:rsid w:val="6E0E03F4"/>
    <w:rsid w:val="6E1B0FDC"/>
    <w:rsid w:val="6E4E778C"/>
    <w:rsid w:val="6E7D7067"/>
    <w:rsid w:val="6E930639"/>
    <w:rsid w:val="6ED507F2"/>
    <w:rsid w:val="6EFA3FE4"/>
    <w:rsid w:val="6F234840"/>
    <w:rsid w:val="6F2D1550"/>
    <w:rsid w:val="6F477C85"/>
    <w:rsid w:val="6F545076"/>
    <w:rsid w:val="701F54F7"/>
    <w:rsid w:val="70352DEB"/>
    <w:rsid w:val="70513B76"/>
    <w:rsid w:val="70522F3E"/>
    <w:rsid w:val="707714E0"/>
    <w:rsid w:val="70DE5DC9"/>
    <w:rsid w:val="70E90973"/>
    <w:rsid w:val="70E92D56"/>
    <w:rsid w:val="71074E83"/>
    <w:rsid w:val="71124C02"/>
    <w:rsid w:val="715C646B"/>
    <w:rsid w:val="719B03E2"/>
    <w:rsid w:val="71C1289E"/>
    <w:rsid w:val="71FB6E0C"/>
    <w:rsid w:val="7281181A"/>
    <w:rsid w:val="72A4578A"/>
    <w:rsid w:val="72C07D26"/>
    <w:rsid w:val="73786020"/>
    <w:rsid w:val="739A351F"/>
    <w:rsid w:val="739B3901"/>
    <w:rsid w:val="73E51E8A"/>
    <w:rsid w:val="73F46424"/>
    <w:rsid w:val="741E53B8"/>
    <w:rsid w:val="742F5249"/>
    <w:rsid w:val="74344A84"/>
    <w:rsid w:val="745D6BD4"/>
    <w:rsid w:val="748147F4"/>
    <w:rsid w:val="74F4740A"/>
    <w:rsid w:val="754A7BB5"/>
    <w:rsid w:val="756B5EAD"/>
    <w:rsid w:val="75BB6F60"/>
    <w:rsid w:val="75C454BF"/>
    <w:rsid w:val="75D139AC"/>
    <w:rsid w:val="75DA6B4D"/>
    <w:rsid w:val="7683581F"/>
    <w:rsid w:val="76B267CD"/>
    <w:rsid w:val="77046D59"/>
    <w:rsid w:val="783C73D8"/>
    <w:rsid w:val="78F36E62"/>
    <w:rsid w:val="79496D79"/>
    <w:rsid w:val="79684A3A"/>
    <w:rsid w:val="799B707D"/>
    <w:rsid w:val="7A161376"/>
    <w:rsid w:val="7A350E13"/>
    <w:rsid w:val="7AA531F8"/>
    <w:rsid w:val="7AC81905"/>
    <w:rsid w:val="7AEB1651"/>
    <w:rsid w:val="7B513EE7"/>
    <w:rsid w:val="7B717245"/>
    <w:rsid w:val="7BD03193"/>
    <w:rsid w:val="7BD76AF1"/>
    <w:rsid w:val="7BD808EB"/>
    <w:rsid w:val="7CF43A5E"/>
    <w:rsid w:val="7D316E6F"/>
    <w:rsid w:val="7D4B63A9"/>
    <w:rsid w:val="7DA407FB"/>
    <w:rsid w:val="7DB73D1F"/>
    <w:rsid w:val="7DCF3FD4"/>
    <w:rsid w:val="7DD777EC"/>
    <w:rsid w:val="7E00350A"/>
    <w:rsid w:val="7E125152"/>
    <w:rsid w:val="7E346FD0"/>
    <w:rsid w:val="7E655104"/>
    <w:rsid w:val="7E6F74A1"/>
    <w:rsid w:val="7EA37C43"/>
    <w:rsid w:val="7EF80E50"/>
    <w:rsid w:val="7F3A764A"/>
    <w:rsid w:val="7F4F246A"/>
    <w:rsid w:val="7FA8119F"/>
    <w:rsid w:val="7FB34873"/>
    <w:rsid w:val="7FE40A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1"/>
    <w:next w:val="1"/>
    <w:link w:val="57"/>
    <w:qFormat/>
    <w:uiPriority w:val="0"/>
    <w:pPr>
      <w:keepNext/>
      <w:keepLines/>
      <w:spacing w:line="360" w:lineRule="auto"/>
      <w:outlineLvl w:val="0"/>
    </w:pPr>
    <w:rPr>
      <w:rFonts w:cs="Times New Roman"/>
      <w:b/>
      <w:bCs/>
      <w:kern w:val="44"/>
      <w:sz w:val="32"/>
      <w:szCs w:val="44"/>
    </w:rPr>
  </w:style>
  <w:style w:type="paragraph" w:styleId="3">
    <w:name w:val="heading 2"/>
    <w:basedOn w:val="1"/>
    <w:next w:val="1"/>
    <w:link w:val="58"/>
    <w:qFormat/>
    <w:uiPriority w:val="0"/>
    <w:pPr>
      <w:keepNext/>
      <w:keepLines/>
      <w:spacing w:line="360" w:lineRule="auto"/>
      <w:outlineLvl w:val="1"/>
    </w:pPr>
    <w:rPr>
      <w:rFonts w:ascii="Arial" w:hAnsi="Arial" w:cs="Times New Roman"/>
      <w:b/>
      <w:bCs/>
      <w:kern w:val="0"/>
      <w:sz w:val="24"/>
      <w:szCs w:val="32"/>
    </w:rPr>
  </w:style>
  <w:style w:type="paragraph" w:styleId="4">
    <w:name w:val="heading 3"/>
    <w:basedOn w:val="1"/>
    <w:next w:val="1"/>
    <w:link w:val="59"/>
    <w:qFormat/>
    <w:uiPriority w:val="0"/>
    <w:pPr>
      <w:keepNext/>
      <w:keepLines/>
      <w:spacing w:line="360" w:lineRule="auto"/>
      <w:ind w:firstLine="200" w:firstLineChars="200"/>
      <w:outlineLvl w:val="2"/>
    </w:pPr>
    <w:rPr>
      <w:rFonts w:cs="Times New Roman"/>
      <w:b/>
      <w:bCs/>
      <w:kern w:val="0"/>
      <w:sz w:val="20"/>
      <w:szCs w:val="32"/>
    </w:rPr>
  </w:style>
  <w:style w:type="paragraph" w:styleId="5">
    <w:name w:val="heading 4"/>
    <w:basedOn w:val="1"/>
    <w:next w:val="1"/>
    <w:link w:val="60"/>
    <w:qFormat/>
    <w:uiPriority w:val="0"/>
    <w:pPr>
      <w:keepNext/>
      <w:keepLines/>
      <w:spacing w:before="280" w:beforeLines="0" w:after="290" w:afterLines="0" w:line="376" w:lineRule="auto"/>
      <w:outlineLvl w:val="3"/>
    </w:pPr>
    <w:rPr>
      <w:rFonts w:ascii="Arial" w:hAnsi="Arial" w:eastAsia="黑体" w:cs="Times New Roman"/>
      <w:b/>
      <w:bCs/>
      <w:kern w:val="0"/>
      <w:sz w:val="28"/>
      <w:szCs w:val="28"/>
    </w:rPr>
  </w:style>
  <w:style w:type="paragraph" w:styleId="6">
    <w:name w:val="heading 5"/>
    <w:basedOn w:val="1"/>
    <w:next w:val="1"/>
    <w:link w:val="61"/>
    <w:qFormat/>
    <w:uiPriority w:val="0"/>
    <w:pPr>
      <w:keepNext/>
      <w:keepLines/>
      <w:widowControl/>
      <w:spacing w:before="120" w:beforeLines="0" w:after="120" w:afterLines="0" w:line="360" w:lineRule="auto"/>
      <w:ind w:firstLine="499"/>
      <w:jc w:val="left"/>
      <w:outlineLvl w:val="4"/>
    </w:pPr>
    <w:rPr>
      <w:rFonts w:ascii="宋体" w:hAnsi="宋体" w:cs="Times New Roman"/>
      <w:b/>
      <w:kern w:val="0"/>
      <w:sz w:val="24"/>
      <w:szCs w:val="20"/>
    </w:rPr>
  </w:style>
  <w:style w:type="paragraph" w:styleId="7">
    <w:name w:val="heading 6"/>
    <w:basedOn w:val="1"/>
    <w:next w:val="1"/>
    <w:link w:val="62"/>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63"/>
    <w:qFormat/>
    <w:uiPriority w:val="0"/>
    <w:pPr>
      <w:keepNext/>
      <w:keepLines/>
      <w:widowControl/>
      <w:tabs>
        <w:tab w:val="left" w:pos="2520"/>
      </w:tabs>
      <w:spacing w:before="240" w:beforeLines="0" w:after="64" w:afterLines="0" w:line="320" w:lineRule="auto"/>
      <w:ind w:left="1296" w:hanging="1296"/>
      <w:jc w:val="left"/>
      <w:outlineLvl w:val="6"/>
    </w:pPr>
    <w:rPr>
      <w:rFonts w:cs="Times New Roman"/>
      <w:b/>
      <w:bCs/>
      <w:kern w:val="0"/>
      <w:sz w:val="24"/>
      <w:szCs w:val="24"/>
    </w:rPr>
  </w:style>
  <w:style w:type="paragraph" w:styleId="9">
    <w:name w:val="heading 8"/>
    <w:basedOn w:val="1"/>
    <w:next w:val="1"/>
    <w:link w:val="64"/>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65"/>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20"/>
      <w:szCs w:val="21"/>
    </w:rPr>
  </w:style>
  <w:style w:type="character" w:default="1" w:styleId="48">
    <w:name w:val="Default Paragraph Font"/>
    <w:unhideWhenUsed/>
    <w:qFormat/>
    <w:uiPriority w:val="1"/>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szCs w:val="24"/>
    </w:rPr>
  </w:style>
  <w:style w:type="paragraph" w:styleId="12">
    <w:name w:val="Normal Indent"/>
    <w:basedOn w:val="1"/>
    <w:qFormat/>
    <w:uiPriority w:val="0"/>
    <w:pPr>
      <w:ind w:firstLine="420" w:firstLineChars="200"/>
    </w:pPr>
    <w:rPr>
      <w:rFonts w:ascii="Times New Roman" w:hAnsi="Times New Roman" w:eastAsia="宋体" w:cs="Times New Roman"/>
      <w:szCs w:val="2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66"/>
    <w:semiHidden/>
    <w:qFormat/>
    <w:uiPriority w:val="0"/>
    <w:pPr>
      <w:shd w:val="clear" w:color="auto" w:fill="000080"/>
    </w:pPr>
    <w:rPr>
      <w:rFonts w:cs="Times New Roman"/>
      <w:kern w:val="0"/>
      <w:sz w:val="20"/>
      <w:szCs w:val="24"/>
    </w:rPr>
  </w:style>
  <w:style w:type="paragraph" w:styleId="15">
    <w:name w:val="annotation text"/>
    <w:basedOn w:val="1"/>
    <w:link w:val="67"/>
    <w:semiHidden/>
    <w:qFormat/>
    <w:uiPriority w:val="0"/>
    <w:pPr>
      <w:jc w:val="left"/>
    </w:pPr>
    <w:rPr>
      <w:rFonts w:cs="Times New Roman"/>
      <w:kern w:val="0"/>
      <w:sz w:val="20"/>
      <w:szCs w:val="24"/>
    </w:rPr>
  </w:style>
  <w:style w:type="paragraph" w:styleId="16">
    <w:name w:val="Body Text 3"/>
    <w:basedOn w:val="1"/>
    <w:link w:val="68"/>
    <w:qFormat/>
    <w:uiPriority w:val="0"/>
    <w:rPr>
      <w:rFonts w:ascii="宋体" w:cs="Times New Roman"/>
      <w:kern w:val="0"/>
      <w:sz w:val="24"/>
      <w:szCs w:val="20"/>
    </w:rPr>
  </w:style>
  <w:style w:type="paragraph" w:styleId="17">
    <w:name w:val="Body Text"/>
    <w:basedOn w:val="1"/>
    <w:next w:val="18"/>
    <w:link w:val="69"/>
    <w:qFormat/>
    <w:uiPriority w:val="0"/>
    <w:pPr>
      <w:spacing w:after="120" w:afterLines="0"/>
    </w:pPr>
    <w:rPr>
      <w:rFonts w:cs="Times New Roman"/>
      <w:kern w:val="0"/>
      <w:sz w:val="20"/>
      <w:szCs w:val="24"/>
    </w:rPr>
  </w:style>
  <w:style w:type="paragraph" w:styleId="18">
    <w:name w:val="Body Text First Indent"/>
    <w:basedOn w:val="17"/>
    <w:next w:val="19"/>
    <w:link w:val="85"/>
    <w:qFormat/>
    <w:uiPriority w:val="0"/>
    <w:pPr>
      <w:ind w:firstLine="420" w:firstLineChars="100"/>
    </w:pPr>
    <w:rPr>
      <w:sz w:val="16"/>
    </w:rPr>
  </w:style>
  <w:style w:type="paragraph" w:styleId="19">
    <w:name w:val="Body Text First Indent 2"/>
    <w:basedOn w:val="20"/>
    <w:link w:val="86"/>
    <w:unhideWhenUsed/>
    <w:qFormat/>
    <w:uiPriority w:val="99"/>
    <w:pPr>
      <w:ind w:firstLine="420" w:firstLineChars="200"/>
    </w:pPr>
    <w:rPr>
      <w:rFonts w:ascii="Calibri" w:hAnsi="Calibri"/>
      <w:kern w:val="2"/>
      <w:sz w:val="21"/>
      <w:szCs w:val="22"/>
    </w:rPr>
  </w:style>
  <w:style w:type="paragraph" w:styleId="20">
    <w:name w:val="Body Text Indent"/>
    <w:basedOn w:val="1"/>
    <w:link w:val="70"/>
    <w:qFormat/>
    <w:uiPriority w:val="0"/>
    <w:pPr>
      <w:spacing w:after="120" w:afterLines="0"/>
      <w:ind w:left="420" w:leftChars="200"/>
    </w:pPr>
    <w:rPr>
      <w:rFonts w:cs="Times New Roman"/>
      <w:kern w:val="0"/>
      <w:sz w:val="20"/>
      <w:szCs w:val="24"/>
    </w:rPr>
  </w:style>
  <w:style w:type="paragraph" w:styleId="21">
    <w:name w:val="index 4"/>
    <w:basedOn w:val="1"/>
    <w:next w:val="1"/>
    <w:qFormat/>
    <w:uiPriority w:val="0"/>
    <w:pPr>
      <w:ind w:left="600" w:leftChars="600"/>
    </w:pPr>
    <w:rPr>
      <w:rFonts w:ascii="Times New Roman" w:hAnsi="Times New Roman" w:cs="Times New Roman"/>
      <w:szCs w:val="24"/>
    </w:rPr>
  </w:style>
  <w:style w:type="paragraph" w:styleId="22">
    <w:name w:val="toc 5"/>
    <w:basedOn w:val="1"/>
    <w:next w:val="1"/>
    <w:qFormat/>
    <w:uiPriority w:val="39"/>
    <w:pPr>
      <w:ind w:left="1680" w:leftChars="800"/>
    </w:pPr>
    <w:rPr>
      <w:rFonts w:ascii="Times New Roman" w:hAnsi="Times New Roman" w:eastAsia="宋体" w:cs="Times New Roman"/>
      <w:szCs w:val="24"/>
    </w:rPr>
  </w:style>
  <w:style w:type="paragraph" w:styleId="23">
    <w:name w:val="toc 3"/>
    <w:basedOn w:val="1"/>
    <w:next w:val="1"/>
    <w:qFormat/>
    <w:uiPriority w:val="39"/>
    <w:pPr>
      <w:tabs>
        <w:tab w:val="right" w:leader="dot" w:pos="8296"/>
      </w:tabs>
      <w:ind w:left="840" w:leftChars="258" w:hanging="298" w:hangingChars="142"/>
    </w:pPr>
    <w:rPr>
      <w:rFonts w:ascii="Times New Roman" w:hAnsi="Times New Roman" w:eastAsia="宋体" w:cs="Times New Roman"/>
      <w:szCs w:val="24"/>
    </w:rPr>
  </w:style>
  <w:style w:type="paragraph" w:styleId="24">
    <w:name w:val="Plain Text"/>
    <w:basedOn w:val="1"/>
    <w:link w:val="71"/>
    <w:qFormat/>
    <w:uiPriority w:val="0"/>
    <w:rPr>
      <w:rFonts w:ascii="宋体" w:hAnsi="Courier New" w:cs="Times New Roman"/>
      <w:kern w:val="0"/>
      <w:sz w:val="20"/>
      <w:szCs w:val="21"/>
    </w:rPr>
  </w:style>
  <w:style w:type="paragraph" w:styleId="25">
    <w:name w:val="toc 8"/>
    <w:basedOn w:val="1"/>
    <w:next w:val="1"/>
    <w:qFormat/>
    <w:uiPriority w:val="39"/>
    <w:pPr>
      <w:ind w:left="2940" w:leftChars="1400"/>
    </w:pPr>
    <w:rPr>
      <w:rFonts w:ascii="Times New Roman" w:hAnsi="Times New Roman" w:eastAsia="宋体" w:cs="Times New Roman"/>
      <w:szCs w:val="24"/>
    </w:rPr>
  </w:style>
  <w:style w:type="paragraph" w:styleId="26">
    <w:name w:val="Date"/>
    <w:basedOn w:val="1"/>
    <w:next w:val="1"/>
    <w:link w:val="72"/>
    <w:qFormat/>
    <w:uiPriority w:val="0"/>
    <w:rPr>
      <w:rFonts w:eastAsia="仿宋_GB2312" w:cs="Times New Roman"/>
      <w:kern w:val="0"/>
      <w:sz w:val="28"/>
      <w:szCs w:val="20"/>
    </w:rPr>
  </w:style>
  <w:style w:type="paragraph" w:styleId="27">
    <w:name w:val="Body Text Indent 2"/>
    <w:basedOn w:val="1"/>
    <w:link w:val="73"/>
    <w:qFormat/>
    <w:uiPriority w:val="0"/>
    <w:pPr>
      <w:spacing w:line="300" w:lineRule="auto"/>
      <w:ind w:firstLine="480"/>
    </w:pPr>
    <w:rPr>
      <w:rFonts w:ascii="黑体" w:eastAsia="黑体" w:cs="Times New Roman"/>
      <w:kern w:val="0"/>
      <w:sz w:val="20"/>
      <w:szCs w:val="24"/>
    </w:rPr>
  </w:style>
  <w:style w:type="paragraph" w:styleId="28">
    <w:name w:val="endnote text"/>
    <w:basedOn w:val="1"/>
    <w:link w:val="74"/>
    <w:qFormat/>
    <w:uiPriority w:val="0"/>
    <w:pPr>
      <w:snapToGrid w:val="0"/>
      <w:jc w:val="left"/>
    </w:pPr>
    <w:rPr>
      <w:rFonts w:cs="Times New Roman"/>
      <w:kern w:val="0"/>
      <w:sz w:val="20"/>
      <w:szCs w:val="20"/>
    </w:rPr>
  </w:style>
  <w:style w:type="paragraph" w:styleId="29">
    <w:name w:val="Balloon Text"/>
    <w:basedOn w:val="1"/>
    <w:link w:val="75"/>
    <w:semiHidden/>
    <w:qFormat/>
    <w:uiPriority w:val="0"/>
    <w:rPr>
      <w:rFonts w:cs="Times New Roman"/>
      <w:kern w:val="0"/>
      <w:sz w:val="18"/>
      <w:szCs w:val="18"/>
    </w:rPr>
  </w:style>
  <w:style w:type="paragraph" w:styleId="30">
    <w:name w:val="footer"/>
    <w:basedOn w:val="1"/>
    <w:link w:val="76"/>
    <w:unhideWhenUsed/>
    <w:qFormat/>
    <w:uiPriority w:val="0"/>
    <w:pPr>
      <w:tabs>
        <w:tab w:val="center" w:pos="4153"/>
        <w:tab w:val="right" w:pos="8306"/>
      </w:tabs>
      <w:snapToGrid w:val="0"/>
      <w:jc w:val="left"/>
    </w:pPr>
    <w:rPr>
      <w:rFonts w:cs="Times New Roman"/>
      <w:kern w:val="0"/>
      <w:sz w:val="18"/>
      <w:szCs w:val="18"/>
    </w:rPr>
  </w:style>
  <w:style w:type="paragraph" w:styleId="31">
    <w:name w:val="header"/>
    <w:basedOn w:val="1"/>
    <w:link w:val="77"/>
    <w:unhideWhenUsed/>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32">
    <w:name w:val="toc 1"/>
    <w:basedOn w:val="1"/>
    <w:next w:val="1"/>
    <w:qFormat/>
    <w:uiPriority w:val="39"/>
    <w:pPr>
      <w:tabs>
        <w:tab w:val="left" w:pos="0"/>
        <w:tab w:val="right" w:leader="dot" w:pos="8280"/>
      </w:tabs>
      <w:adjustRightInd w:val="0"/>
      <w:snapToGrid w:val="0"/>
      <w:spacing w:before="156" w:beforeLines="50" w:after="156" w:afterLines="50"/>
      <w:jc w:val="center"/>
    </w:pPr>
    <w:rPr>
      <w:rFonts w:cs="Times New Roman"/>
      <w:sz w:val="32"/>
      <w:szCs w:val="24"/>
    </w:rPr>
  </w:style>
  <w:style w:type="paragraph" w:styleId="33">
    <w:name w:val="toc 4"/>
    <w:basedOn w:val="1"/>
    <w:next w:val="1"/>
    <w:qFormat/>
    <w:uiPriority w:val="39"/>
    <w:pPr>
      <w:ind w:left="1260" w:leftChars="600"/>
    </w:pPr>
    <w:rPr>
      <w:rFonts w:ascii="Times New Roman" w:hAnsi="Times New Roman" w:eastAsia="宋体" w:cs="Times New Roman"/>
      <w:szCs w:val="24"/>
    </w:rPr>
  </w:style>
  <w:style w:type="paragraph" w:styleId="34">
    <w:name w:val="Subtitle"/>
    <w:basedOn w:val="1"/>
    <w:next w:val="1"/>
    <w:link w:val="78"/>
    <w:qFormat/>
    <w:uiPriority w:val="0"/>
    <w:pPr>
      <w:spacing w:before="240" w:after="60" w:line="312" w:lineRule="auto"/>
      <w:jc w:val="center"/>
      <w:outlineLvl w:val="1"/>
    </w:pPr>
    <w:rPr>
      <w:rFonts w:ascii="宋体" w:cs="Times New Roman"/>
      <w:b/>
      <w:bCs/>
      <w:kern w:val="0"/>
      <w:sz w:val="28"/>
      <w:szCs w:val="20"/>
    </w:rPr>
  </w:style>
  <w:style w:type="paragraph" w:styleId="35">
    <w:name w:val="footnote text"/>
    <w:basedOn w:val="1"/>
    <w:link w:val="79"/>
    <w:qFormat/>
    <w:uiPriority w:val="0"/>
    <w:pPr>
      <w:snapToGrid w:val="0"/>
      <w:jc w:val="left"/>
    </w:pPr>
    <w:rPr>
      <w:rFonts w:cs="Times New Roman"/>
      <w:kern w:val="0"/>
      <w:sz w:val="18"/>
      <w:szCs w:val="20"/>
    </w:rPr>
  </w:style>
  <w:style w:type="paragraph" w:styleId="36">
    <w:name w:val="toc 6"/>
    <w:basedOn w:val="1"/>
    <w:next w:val="1"/>
    <w:qFormat/>
    <w:uiPriority w:val="39"/>
    <w:pPr>
      <w:ind w:left="2100" w:leftChars="1000"/>
    </w:pPr>
    <w:rPr>
      <w:rFonts w:ascii="Times New Roman" w:hAnsi="Times New Roman" w:eastAsia="宋体" w:cs="Times New Roman"/>
      <w:szCs w:val="24"/>
    </w:rPr>
  </w:style>
  <w:style w:type="paragraph" w:styleId="37">
    <w:name w:val="Body Text Indent 3"/>
    <w:basedOn w:val="1"/>
    <w:link w:val="80"/>
    <w:qFormat/>
    <w:uiPriority w:val="99"/>
    <w:pPr>
      <w:spacing w:after="120" w:afterLines="0"/>
      <w:ind w:left="420" w:leftChars="200"/>
    </w:pPr>
    <w:rPr>
      <w:rFonts w:cs="Times New Roman"/>
      <w:kern w:val="0"/>
      <w:sz w:val="16"/>
      <w:szCs w:val="16"/>
    </w:rPr>
  </w:style>
  <w:style w:type="paragraph" w:styleId="38">
    <w:name w:val="toc 2"/>
    <w:basedOn w:val="1"/>
    <w:next w:val="1"/>
    <w:qFormat/>
    <w:uiPriority w:val="39"/>
    <w:pPr>
      <w:tabs>
        <w:tab w:val="right" w:leader="dot" w:pos="8280"/>
      </w:tabs>
      <w:spacing w:line="360" w:lineRule="auto"/>
      <w:ind w:left="420" w:leftChars="200"/>
    </w:pPr>
    <w:rPr>
      <w:rFonts w:ascii="Times New Roman" w:hAnsi="Times New Roman" w:eastAsia="宋体" w:cs="Times New Roman"/>
      <w:color w:val="000000"/>
      <w:szCs w:val="24"/>
    </w:rPr>
  </w:style>
  <w:style w:type="paragraph" w:styleId="39">
    <w:name w:val="toc 9"/>
    <w:basedOn w:val="1"/>
    <w:next w:val="1"/>
    <w:qFormat/>
    <w:uiPriority w:val="39"/>
    <w:pPr>
      <w:ind w:left="3360" w:leftChars="1600"/>
    </w:pPr>
    <w:rPr>
      <w:rFonts w:ascii="Times New Roman" w:hAnsi="Times New Roman" w:eastAsia="宋体" w:cs="Times New Roman"/>
      <w:szCs w:val="24"/>
    </w:rPr>
  </w:style>
  <w:style w:type="paragraph" w:styleId="40">
    <w:name w:val="Body Text 2"/>
    <w:basedOn w:val="1"/>
    <w:link w:val="81"/>
    <w:qFormat/>
    <w:uiPriority w:val="0"/>
    <w:pPr>
      <w:spacing w:after="120" w:afterLines="0" w:line="480" w:lineRule="auto"/>
    </w:pPr>
    <w:rPr>
      <w:rFonts w:cs="Times New Roman"/>
      <w:kern w:val="0"/>
      <w:sz w:val="20"/>
      <w:szCs w:val="24"/>
    </w:rPr>
  </w:style>
  <w:style w:type="paragraph" w:styleId="41">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42">
    <w:name w:val="Normal (Web)"/>
    <w:basedOn w:val="1"/>
    <w:qFormat/>
    <w:uiPriority w:val="99"/>
    <w:pPr>
      <w:widowControl/>
      <w:spacing w:before="100" w:beforeLines="0" w:beforeAutospacing="1" w:after="100" w:afterLines="0" w:afterAutospacing="1"/>
      <w:jc w:val="left"/>
    </w:pPr>
    <w:rPr>
      <w:rFonts w:ascii="Times New Roman" w:hAnsi="Times New Roman" w:eastAsia="宋体" w:cs="Times New Roman"/>
      <w:kern w:val="0"/>
      <w:sz w:val="24"/>
      <w:szCs w:val="24"/>
    </w:rPr>
  </w:style>
  <w:style w:type="paragraph" w:styleId="43">
    <w:name w:val="index 1"/>
    <w:basedOn w:val="1"/>
    <w:next w:val="1"/>
    <w:semiHidden/>
    <w:qFormat/>
    <w:uiPriority w:val="0"/>
    <w:pPr>
      <w:spacing w:line="220" w:lineRule="exact"/>
      <w:jc w:val="center"/>
    </w:pPr>
    <w:rPr>
      <w:rFonts w:ascii="仿宋_GB2312" w:hAnsi="Times New Roman" w:eastAsia="仿宋_GB2312" w:cs="Times New Roman"/>
      <w:szCs w:val="21"/>
    </w:rPr>
  </w:style>
  <w:style w:type="paragraph" w:styleId="44">
    <w:name w:val="Title"/>
    <w:basedOn w:val="1"/>
    <w:next w:val="1"/>
    <w:link w:val="83"/>
    <w:qFormat/>
    <w:uiPriority w:val="0"/>
    <w:pPr>
      <w:adjustRightInd w:val="0"/>
      <w:spacing w:before="240" w:beforeLines="0" w:after="60" w:afterLines="0" w:line="420" w:lineRule="atLeast"/>
      <w:jc w:val="center"/>
      <w:textAlignment w:val="baseline"/>
      <w:outlineLvl w:val="0"/>
    </w:pPr>
    <w:rPr>
      <w:rFonts w:ascii="宋体" w:cs="Times New Roman"/>
      <w:kern w:val="0"/>
      <w:sz w:val="28"/>
      <w:szCs w:val="20"/>
    </w:rPr>
  </w:style>
  <w:style w:type="paragraph" w:styleId="45">
    <w:name w:val="annotation subject"/>
    <w:basedOn w:val="15"/>
    <w:next w:val="15"/>
    <w:link w:val="84"/>
    <w:semiHidden/>
    <w:qFormat/>
    <w:uiPriority w:val="0"/>
    <w:rPr>
      <w:b/>
      <w:bCs/>
    </w:rPr>
  </w:style>
  <w:style w:type="table" w:styleId="47">
    <w:name w:val="Table Grid"/>
    <w:basedOn w:val="4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99"/>
    <w:rPr>
      <w:b/>
      <w:bCs/>
    </w:rPr>
  </w:style>
  <w:style w:type="character" w:styleId="50">
    <w:name w:val="endnote reference"/>
    <w:qFormat/>
    <w:uiPriority w:val="0"/>
    <w:rPr>
      <w:vertAlign w:val="superscript"/>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semiHidden/>
    <w:qFormat/>
    <w:uiPriority w:val="0"/>
    <w:rPr>
      <w:sz w:val="21"/>
      <w:szCs w:val="21"/>
    </w:rPr>
  </w:style>
  <w:style w:type="character" w:styleId="56">
    <w:name w:val="footnote reference"/>
    <w:qFormat/>
    <w:uiPriority w:val="0"/>
    <w:rPr>
      <w:vertAlign w:val="superscript"/>
    </w:rPr>
  </w:style>
  <w:style w:type="character" w:customStyle="1" w:styleId="57">
    <w:name w:val="标题 1 Char"/>
    <w:link w:val="2"/>
    <w:qFormat/>
    <w:uiPriority w:val="0"/>
    <w:rPr>
      <w:b/>
      <w:bCs/>
      <w:kern w:val="44"/>
      <w:sz w:val="32"/>
      <w:szCs w:val="44"/>
    </w:rPr>
  </w:style>
  <w:style w:type="character" w:customStyle="1" w:styleId="58">
    <w:name w:val="标题 2 Char"/>
    <w:link w:val="3"/>
    <w:qFormat/>
    <w:uiPriority w:val="0"/>
    <w:rPr>
      <w:rFonts w:ascii="Arial" w:hAnsi="Arial" w:eastAsia="宋体" w:cs="Times New Roman"/>
      <w:b/>
      <w:bCs/>
      <w:sz w:val="24"/>
      <w:szCs w:val="32"/>
    </w:rPr>
  </w:style>
  <w:style w:type="character" w:customStyle="1" w:styleId="59">
    <w:name w:val="标题 3 Char"/>
    <w:link w:val="4"/>
    <w:qFormat/>
    <w:uiPriority w:val="0"/>
    <w:rPr>
      <w:rFonts w:ascii="Times New Roman" w:hAnsi="Times New Roman" w:eastAsia="宋体" w:cs="Times New Roman"/>
      <w:b/>
      <w:bCs/>
      <w:szCs w:val="32"/>
    </w:rPr>
  </w:style>
  <w:style w:type="character" w:customStyle="1" w:styleId="60">
    <w:name w:val="标题 4 Char"/>
    <w:link w:val="5"/>
    <w:qFormat/>
    <w:uiPriority w:val="0"/>
    <w:rPr>
      <w:rFonts w:ascii="Arial" w:hAnsi="Arial" w:eastAsia="黑体" w:cs="Times New Roman"/>
      <w:b/>
      <w:bCs/>
      <w:sz w:val="28"/>
      <w:szCs w:val="28"/>
    </w:rPr>
  </w:style>
  <w:style w:type="character" w:customStyle="1" w:styleId="61">
    <w:name w:val="标题 5 Char"/>
    <w:link w:val="6"/>
    <w:qFormat/>
    <w:uiPriority w:val="0"/>
    <w:rPr>
      <w:rFonts w:ascii="宋体" w:hAnsi="宋体" w:eastAsia="宋体" w:cs="Times New Roman"/>
      <w:b/>
      <w:kern w:val="0"/>
      <w:sz w:val="24"/>
      <w:szCs w:val="20"/>
    </w:rPr>
  </w:style>
  <w:style w:type="character" w:customStyle="1" w:styleId="62">
    <w:name w:val="标题 6 Char"/>
    <w:link w:val="7"/>
    <w:qFormat/>
    <w:uiPriority w:val="0"/>
    <w:rPr>
      <w:rFonts w:ascii="Arial" w:hAnsi="Arial" w:eastAsia="黑体" w:cs="Times New Roman"/>
      <w:b/>
      <w:bCs/>
      <w:kern w:val="0"/>
      <w:sz w:val="24"/>
      <w:szCs w:val="24"/>
    </w:rPr>
  </w:style>
  <w:style w:type="character" w:customStyle="1" w:styleId="63">
    <w:name w:val="标题 7 Char"/>
    <w:link w:val="8"/>
    <w:qFormat/>
    <w:uiPriority w:val="0"/>
    <w:rPr>
      <w:rFonts w:ascii="Times New Roman" w:hAnsi="Times New Roman" w:eastAsia="宋体" w:cs="Times New Roman"/>
      <w:b/>
      <w:bCs/>
      <w:kern w:val="0"/>
      <w:sz w:val="24"/>
      <w:szCs w:val="24"/>
    </w:rPr>
  </w:style>
  <w:style w:type="character" w:customStyle="1" w:styleId="64">
    <w:name w:val="标题 8 Char"/>
    <w:link w:val="9"/>
    <w:qFormat/>
    <w:uiPriority w:val="0"/>
    <w:rPr>
      <w:rFonts w:ascii="Arial" w:hAnsi="Arial" w:eastAsia="黑体" w:cs="Times New Roman"/>
      <w:kern w:val="0"/>
      <w:sz w:val="24"/>
      <w:szCs w:val="24"/>
    </w:rPr>
  </w:style>
  <w:style w:type="character" w:customStyle="1" w:styleId="65">
    <w:name w:val="标题 9 Char"/>
    <w:link w:val="10"/>
    <w:qFormat/>
    <w:uiPriority w:val="0"/>
    <w:rPr>
      <w:rFonts w:ascii="Arial" w:hAnsi="Arial" w:eastAsia="黑体" w:cs="Times New Roman"/>
      <w:kern w:val="0"/>
      <w:szCs w:val="21"/>
    </w:rPr>
  </w:style>
  <w:style w:type="character" w:customStyle="1" w:styleId="66">
    <w:name w:val="文档结构图 Char"/>
    <w:link w:val="14"/>
    <w:semiHidden/>
    <w:qFormat/>
    <w:uiPriority w:val="0"/>
    <w:rPr>
      <w:rFonts w:ascii="Times New Roman" w:hAnsi="Times New Roman" w:eastAsia="宋体" w:cs="Times New Roman"/>
      <w:szCs w:val="24"/>
      <w:shd w:val="clear" w:color="auto" w:fill="000080"/>
    </w:rPr>
  </w:style>
  <w:style w:type="character" w:customStyle="1" w:styleId="67">
    <w:name w:val="批注文字 Char1"/>
    <w:link w:val="15"/>
    <w:semiHidden/>
    <w:qFormat/>
    <w:uiPriority w:val="0"/>
    <w:rPr>
      <w:rFonts w:ascii="Times New Roman" w:hAnsi="Times New Roman" w:eastAsia="宋体" w:cs="Times New Roman"/>
      <w:szCs w:val="24"/>
    </w:rPr>
  </w:style>
  <w:style w:type="character" w:customStyle="1" w:styleId="68">
    <w:name w:val="正文文本 3 Char"/>
    <w:link w:val="16"/>
    <w:qFormat/>
    <w:uiPriority w:val="0"/>
    <w:rPr>
      <w:rFonts w:ascii="宋体" w:hAnsi="Times New Roman" w:eastAsia="宋体" w:cs="Times New Roman"/>
      <w:sz w:val="24"/>
      <w:szCs w:val="20"/>
    </w:rPr>
  </w:style>
  <w:style w:type="character" w:customStyle="1" w:styleId="69">
    <w:name w:val="正文文本 Char"/>
    <w:link w:val="17"/>
    <w:qFormat/>
    <w:uiPriority w:val="0"/>
    <w:rPr>
      <w:rFonts w:ascii="Times New Roman" w:hAnsi="Times New Roman" w:eastAsia="宋体" w:cs="Times New Roman"/>
      <w:szCs w:val="24"/>
    </w:rPr>
  </w:style>
  <w:style w:type="character" w:customStyle="1" w:styleId="70">
    <w:name w:val="正文文本缩进 Char"/>
    <w:link w:val="20"/>
    <w:qFormat/>
    <w:uiPriority w:val="0"/>
    <w:rPr>
      <w:rFonts w:ascii="Times New Roman" w:hAnsi="Times New Roman" w:eastAsia="宋体" w:cs="Times New Roman"/>
      <w:szCs w:val="24"/>
    </w:rPr>
  </w:style>
  <w:style w:type="character" w:customStyle="1" w:styleId="71">
    <w:name w:val="纯文本 Char"/>
    <w:link w:val="24"/>
    <w:qFormat/>
    <w:uiPriority w:val="0"/>
    <w:rPr>
      <w:rFonts w:ascii="宋体" w:hAnsi="Courier New" w:eastAsia="宋体" w:cs="Courier New"/>
      <w:szCs w:val="21"/>
    </w:rPr>
  </w:style>
  <w:style w:type="character" w:customStyle="1" w:styleId="72">
    <w:name w:val="日期 Char1"/>
    <w:link w:val="26"/>
    <w:qFormat/>
    <w:uiPriority w:val="0"/>
    <w:rPr>
      <w:rFonts w:ascii="Times New Roman" w:hAnsi="Times New Roman" w:eastAsia="仿宋_GB2312" w:cs="Times New Roman"/>
      <w:sz w:val="28"/>
      <w:szCs w:val="20"/>
    </w:rPr>
  </w:style>
  <w:style w:type="character" w:customStyle="1" w:styleId="73">
    <w:name w:val="正文文本缩进 2 Char1"/>
    <w:link w:val="27"/>
    <w:qFormat/>
    <w:uiPriority w:val="0"/>
    <w:rPr>
      <w:rFonts w:ascii="黑体" w:hAnsi="Times New Roman" w:eastAsia="黑体" w:cs="Times New Roman"/>
      <w:szCs w:val="24"/>
    </w:rPr>
  </w:style>
  <w:style w:type="character" w:customStyle="1" w:styleId="74">
    <w:name w:val="尾注文本 Char"/>
    <w:link w:val="28"/>
    <w:qFormat/>
    <w:uiPriority w:val="0"/>
    <w:rPr>
      <w:rFonts w:ascii="Times New Roman" w:hAnsi="Times New Roman" w:eastAsia="宋体" w:cs="Times New Roman"/>
      <w:szCs w:val="20"/>
    </w:rPr>
  </w:style>
  <w:style w:type="character" w:customStyle="1" w:styleId="75">
    <w:name w:val="批注框文本 Char"/>
    <w:link w:val="29"/>
    <w:semiHidden/>
    <w:qFormat/>
    <w:uiPriority w:val="0"/>
    <w:rPr>
      <w:rFonts w:ascii="Times New Roman" w:hAnsi="Times New Roman" w:eastAsia="宋体" w:cs="Times New Roman"/>
      <w:sz w:val="18"/>
      <w:szCs w:val="18"/>
    </w:rPr>
  </w:style>
  <w:style w:type="character" w:customStyle="1" w:styleId="76">
    <w:name w:val="页脚 Char"/>
    <w:link w:val="30"/>
    <w:qFormat/>
    <w:uiPriority w:val="0"/>
    <w:rPr>
      <w:sz w:val="18"/>
      <w:szCs w:val="18"/>
    </w:rPr>
  </w:style>
  <w:style w:type="character" w:customStyle="1" w:styleId="77">
    <w:name w:val="页眉 Char"/>
    <w:link w:val="31"/>
    <w:qFormat/>
    <w:uiPriority w:val="0"/>
    <w:rPr>
      <w:sz w:val="18"/>
      <w:szCs w:val="18"/>
    </w:rPr>
  </w:style>
  <w:style w:type="character" w:customStyle="1" w:styleId="78">
    <w:name w:val="副标题 Char1"/>
    <w:link w:val="34"/>
    <w:qFormat/>
    <w:uiPriority w:val="0"/>
    <w:rPr>
      <w:rFonts w:ascii="宋体" w:hAnsi="Times New Roman"/>
      <w:b/>
      <w:bCs/>
      <w:sz w:val="28"/>
    </w:rPr>
  </w:style>
  <w:style w:type="character" w:customStyle="1" w:styleId="79">
    <w:name w:val="脚注文本 Char"/>
    <w:link w:val="35"/>
    <w:qFormat/>
    <w:uiPriority w:val="0"/>
    <w:rPr>
      <w:rFonts w:ascii="Times New Roman" w:hAnsi="Times New Roman" w:eastAsia="宋体" w:cs="Times New Roman"/>
      <w:sz w:val="18"/>
      <w:szCs w:val="20"/>
    </w:rPr>
  </w:style>
  <w:style w:type="character" w:customStyle="1" w:styleId="80">
    <w:name w:val="正文文本缩进 3 Char1"/>
    <w:link w:val="37"/>
    <w:semiHidden/>
    <w:qFormat/>
    <w:uiPriority w:val="99"/>
    <w:rPr>
      <w:sz w:val="16"/>
      <w:szCs w:val="16"/>
    </w:rPr>
  </w:style>
  <w:style w:type="character" w:customStyle="1" w:styleId="81">
    <w:name w:val="正文文本 2 Char"/>
    <w:link w:val="40"/>
    <w:qFormat/>
    <w:uiPriority w:val="0"/>
    <w:rPr>
      <w:rFonts w:ascii="Times New Roman" w:hAnsi="Times New Roman" w:eastAsia="宋体" w:cs="Times New Roman"/>
      <w:szCs w:val="24"/>
    </w:rPr>
  </w:style>
  <w:style w:type="character" w:customStyle="1" w:styleId="82">
    <w:name w:val="HTML 预设格式 Char"/>
    <w:link w:val="41"/>
    <w:qFormat/>
    <w:uiPriority w:val="0"/>
    <w:rPr>
      <w:rFonts w:ascii="宋体" w:hAnsi="宋体" w:eastAsia="宋体" w:cs="宋体"/>
      <w:kern w:val="0"/>
      <w:sz w:val="24"/>
      <w:szCs w:val="24"/>
    </w:rPr>
  </w:style>
  <w:style w:type="character" w:customStyle="1" w:styleId="83">
    <w:name w:val="标题 Char2"/>
    <w:link w:val="44"/>
    <w:qFormat/>
    <w:uiPriority w:val="0"/>
    <w:rPr>
      <w:rFonts w:ascii="宋体" w:hAnsi="Times New Roman"/>
      <w:sz w:val="28"/>
    </w:rPr>
  </w:style>
  <w:style w:type="character" w:customStyle="1" w:styleId="84">
    <w:name w:val="批注主题 Char1"/>
    <w:link w:val="45"/>
    <w:semiHidden/>
    <w:qFormat/>
    <w:uiPriority w:val="0"/>
    <w:rPr>
      <w:rFonts w:ascii="Times New Roman" w:hAnsi="Times New Roman" w:eastAsia="宋体" w:cs="Times New Roman"/>
      <w:b/>
      <w:bCs/>
      <w:szCs w:val="24"/>
    </w:rPr>
  </w:style>
  <w:style w:type="character" w:customStyle="1" w:styleId="85">
    <w:name w:val="正文首行缩进 Char1"/>
    <w:link w:val="18"/>
    <w:qFormat/>
    <w:uiPriority w:val="0"/>
    <w:rPr>
      <w:rFonts w:ascii="Times New Roman" w:hAnsi="Times New Roman" w:eastAsia="宋体" w:cs="Times New Roman"/>
      <w:sz w:val="16"/>
      <w:szCs w:val="24"/>
    </w:rPr>
  </w:style>
  <w:style w:type="character" w:customStyle="1" w:styleId="86">
    <w:name w:val="正文首行缩进 2 Char"/>
    <w:link w:val="19"/>
    <w:semiHidden/>
    <w:qFormat/>
    <w:uiPriority w:val="99"/>
    <w:rPr>
      <w:rFonts w:ascii="Calibri" w:hAnsi="Calibri" w:eastAsia="宋体" w:cs="黑体"/>
      <w:kern w:val="2"/>
      <w:sz w:val="21"/>
      <w:szCs w:val="22"/>
    </w:rPr>
  </w:style>
  <w:style w:type="character" w:customStyle="1" w:styleId="87">
    <w:name w:val="Char Char12"/>
    <w:qFormat/>
    <w:uiPriority w:val="0"/>
    <w:rPr>
      <w:rFonts w:ascii="Arial" w:hAnsi="Arial" w:eastAsia="宋体"/>
      <w:b/>
      <w:sz w:val="32"/>
      <w:lang w:val="en-US" w:eastAsia="zh-CN" w:bidi="ar-SA"/>
    </w:rPr>
  </w:style>
  <w:style w:type="character" w:customStyle="1" w:styleId="88">
    <w:name w:val="正文文本缩进 2 Char"/>
    <w:qFormat/>
    <w:uiPriority w:val="0"/>
  </w:style>
  <w:style w:type="character" w:customStyle="1" w:styleId="89">
    <w:name w:val="ca-271"/>
    <w:qFormat/>
    <w:uiPriority w:val="0"/>
    <w:rPr>
      <w:rFonts w:hint="eastAsia" w:ascii="宋体" w:hAnsi="宋体" w:eastAsia="宋体"/>
      <w:b/>
      <w:bCs/>
      <w:color w:val="002060"/>
      <w:spacing w:val="-20"/>
      <w:sz w:val="21"/>
      <w:szCs w:val="21"/>
    </w:rPr>
  </w:style>
  <w:style w:type="character" w:customStyle="1" w:styleId="90">
    <w:name w:val="Char Char"/>
    <w:qFormat/>
    <w:uiPriority w:val="0"/>
    <w:rPr>
      <w:rFonts w:ascii="Arial" w:hAnsi="Arial" w:eastAsia="黑体"/>
      <w:b/>
      <w:bCs/>
      <w:kern w:val="2"/>
      <w:sz w:val="32"/>
      <w:szCs w:val="32"/>
      <w:lang w:val="en-US" w:eastAsia="zh-CN" w:bidi="ar-SA"/>
    </w:rPr>
  </w:style>
  <w:style w:type="character" w:customStyle="1" w:styleId="91">
    <w:name w:val=" Char Char13"/>
    <w:qFormat/>
    <w:uiPriority w:val="0"/>
    <w:rPr>
      <w:rFonts w:ascii="Cambria" w:hAnsi="Cambria" w:eastAsia="宋体" w:cs="Times New Roman"/>
      <w:b/>
      <w:bCs/>
      <w:kern w:val="2"/>
      <w:sz w:val="24"/>
      <w:szCs w:val="24"/>
    </w:rPr>
  </w:style>
  <w:style w:type="character" w:customStyle="1" w:styleId="92">
    <w:name w:val="2nd level Char"/>
    <w:qFormat/>
    <w:uiPriority w:val="0"/>
    <w:rPr>
      <w:rFonts w:ascii="Arial" w:hAnsi="Arial" w:eastAsia="宋体"/>
      <w:b/>
      <w:bCs/>
      <w:kern w:val="2"/>
      <w:sz w:val="24"/>
      <w:szCs w:val="32"/>
      <w:lang w:val="en-US" w:eastAsia="zh-CN" w:bidi="ar-SA"/>
    </w:rPr>
  </w:style>
  <w:style w:type="character" w:customStyle="1" w:styleId="93">
    <w:name w:val="ca-371"/>
    <w:qFormat/>
    <w:uiPriority w:val="0"/>
    <w:rPr>
      <w:rFonts w:hint="eastAsia" w:ascii="宋体" w:hAnsi="宋体" w:eastAsia="宋体"/>
      <w:color w:val="000000"/>
      <w:spacing w:val="0"/>
      <w:sz w:val="21"/>
      <w:szCs w:val="21"/>
    </w:rPr>
  </w:style>
  <w:style w:type="character" w:customStyle="1" w:styleId="94">
    <w:name w:val="ca-261"/>
    <w:qFormat/>
    <w:uiPriority w:val="0"/>
    <w:rPr>
      <w:rFonts w:hint="eastAsia" w:ascii="宋体" w:hAnsi="宋体" w:eastAsia="宋体"/>
      <w:color w:val="002060"/>
      <w:sz w:val="21"/>
      <w:szCs w:val="21"/>
    </w:rPr>
  </w:style>
  <w:style w:type="character" w:customStyle="1" w:styleId="95">
    <w:name w:val="正文文本缩进 3 Char"/>
    <w:qFormat/>
    <w:uiPriority w:val="0"/>
    <w:rPr>
      <w:rFonts w:eastAsia="宋体"/>
      <w:sz w:val="16"/>
      <w:szCs w:val="16"/>
    </w:rPr>
  </w:style>
  <w:style w:type="character" w:customStyle="1" w:styleId="96">
    <w:name w:val="ca-461"/>
    <w:qFormat/>
    <w:uiPriority w:val="0"/>
    <w:rPr>
      <w:rFonts w:hint="eastAsia" w:ascii="宋体" w:hAnsi="宋体" w:eastAsia="宋体"/>
      <w:color w:val="000000"/>
      <w:spacing w:val="-20"/>
      <w:sz w:val="28"/>
      <w:szCs w:val="28"/>
    </w:rPr>
  </w:style>
  <w:style w:type="character" w:customStyle="1" w:styleId="97">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98">
    <w:name w:val="UserStyle_53"/>
    <w:link w:val="99"/>
    <w:qFormat/>
    <w:uiPriority w:val="0"/>
    <w:rPr>
      <w:rFonts w:ascii="宋体" w:hAnsi="Courier New"/>
    </w:rPr>
  </w:style>
  <w:style w:type="paragraph" w:customStyle="1" w:styleId="99">
    <w:name w:val="PlainText"/>
    <w:basedOn w:val="1"/>
    <w:link w:val="98"/>
    <w:qFormat/>
    <w:uiPriority w:val="0"/>
    <w:pPr>
      <w:widowControl/>
      <w:textAlignment w:val="baseline"/>
    </w:pPr>
    <w:rPr>
      <w:rFonts w:ascii="宋体" w:hAnsi="Courier New" w:cs="Times New Roman"/>
      <w:kern w:val="0"/>
      <w:sz w:val="20"/>
      <w:szCs w:val="20"/>
    </w:rPr>
  </w:style>
  <w:style w:type="character" w:customStyle="1" w:styleId="100">
    <w:name w:val="font161"/>
    <w:qFormat/>
    <w:uiPriority w:val="0"/>
    <w:rPr>
      <w:b/>
      <w:bCs/>
      <w:sz w:val="32"/>
      <w:szCs w:val="32"/>
    </w:rPr>
  </w:style>
  <w:style w:type="character" w:customStyle="1" w:styleId="101">
    <w:name w:val="ca-331"/>
    <w:qFormat/>
    <w:uiPriority w:val="0"/>
    <w:rPr>
      <w:rFonts w:hint="eastAsia" w:ascii="宋体" w:hAnsi="宋体" w:eastAsia="宋体"/>
      <w:b/>
      <w:bCs/>
      <w:color w:val="002060"/>
      <w:spacing w:val="-20"/>
      <w:sz w:val="20"/>
      <w:szCs w:val="20"/>
    </w:rPr>
  </w:style>
  <w:style w:type="character" w:customStyle="1" w:styleId="102">
    <w:name w:val="ca-71"/>
    <w:qFormat/>
    <w:uiPriority w:val="0"/>
    <w:rPr>
      <w:rFonts w:hint="default" w:ascii="Times New Roman" w:hAnsi="Times New Roman" w:cs="Times New Roman"/>
      <w:color w:val="000000"/>
      <w:sz w:val="28"/>
      <w:szCs w:val="28"/>
    </w:rPr>
  </w:style>
  <w:style w:type="character" w:customStyle="1" w:styleId="103">
    <w:name w:val="ca-211"/>
    <w:qFormat/>
    <w:uiPriority w:val="0"/>
    <w:rPr>
      <w:rFonts w:hint="eastAsia" w:ascii="宋体" w:hAnsi="宋体" w:eastAsia="宋体"/>
      <w:color w:val="000000"/>
      <w:sz w:val="21"/>
      <w:szCs w:val="21"/>
    </w:rPr>
  </w:style>
  <w:style w:type="character" w:customStyle="1" w:styleId="104">
    <w:name w:val=" Char Char5"/>
    <w:qFormat/>
    <w:uiPriority w:val="0"/>
    <w:rPr>
      <w:rFonts w:ascii="Times New Roman" w:hAnsi="Times New Roman"/>
      <w:szCs w:val="24"/>
      <w:shd w:val="clear" w:color="auto" w:fill="000080"/>
    </w:rPr>
  </w:style>
  <w:style w:type="character" w:customStyle="1" w:styleId="105">
    <w:name w:val="ca-471"/>
    <w:qFormat/>
    <w:uiPriority w:val="0"/>
    <w:rPr>
      <w:rFonts w:hint="eastAsia" w:ascii="宋体" w:hAnsi="宋体" w:eastAsia="宋体"/>
      <w:b/>
      <w:bCs/>
      <w:color w:val="000000"/>
      <w:spacing w:val="-20"/>
      <w:sz w:val="24"/>
      <w:szCs w:val="24"/>
    </w:rPr>
  </w:style>
  <w:style w:type="character" w:customStyle="1" w:styleId="106">
    <w:name w:val="_Style 105"/>
    <w:qFormat/>
    <w:uiPriority w:val="0"/>
    <w:rPr>
      <w:b/>
      <w:bCs/>
      <w:smallCaps/>
      <w:color w:val="C0504D"/>
      <w:spacing w:val="5"/>
      <w:u w:val="single"/>
    </w:rPr>
  </w:style>
  <w:style w:type="character" w:customStyle="1" w:styleId="107">
    <w:name w:val=" Char Char10"/>
    <w:qFormat/>
    <w:uiPriority w:val="0"/>
    <w:rPr>
      <w:rFonts w:ascii="Cambria" w:hAnsi="Cambria" w:eastAsia="宋体" w:cs="Times New Roman"/>
      <w:kern w:val="2"/>
      <w:sz w:val="21"/>
      <w:szCs w:val="21"/>
    </w:rPr>
  </w:style>
  <w:style w:type="character" w:customStyle="1" w:styleId="108">
    <w:name w:val="正文文本 Char1"/>
    <w:qFormat/>
    <w:uiPriority w:val="0"/>
    <w:rPr>
      <w:kern w:val="2"/>
      <w:sz w:val="21"/>
      <w:szCs w:val="22"/>
    </w:rPr>
  </w:style>
  <w:style w:type="character" w:customStyle="1" w:styleId="109">
    <w:name w:val="ca-161"/>
    <w:qFormat/>
    <w:uiPriority w:val="0"/>
    <w:rPr>
      <w:rFonts w:hint="eastAsia" w:ascii="宋体" w:hAnsi="宋体" w:eastAsia="宋体"/>
      <w:sz w:val="24"/>
      <w:szCs w:val="24"/>
    </w:rPr>
  </w:style>
  <w:style w:type="character" w:customStyle="1" w:styleId="110">
    <w:name w:val="Heading 3 - old Char"/>
    <w:qFormat/>
    <w:uiPriority w:val="0"/>
    <w:rPr>
      <w:rFonts w:eastAsia="宋体"/>
      <w:b/>
      <w:bCs/>
      <w:kern w:val="2"/>
      <w:sz w:val="21"/>
      <w:szCs w:val="32"/>
      <w:lang w:val="en-US" w:eastAsia="zh-CN" w:bidi="ar-SA"/>
    </w:rPr>
  </w:style>
  <w:style w:type="character" w:customStyle="1" w:styleId="111">
    <w:name w:val="ca-511"/>
    <w:qFormat/>
    <w:uiPriority w:val="0"/>
    <w:rPr>
      <w:rFonts w:hint="default" w:ascii="Times New Roman" w:hAnsi="Times New Roman" w:cs="Times New Roman"/>
      <w:b/>
      <w:bCs/>
      <w:color w:val="000000"/>
      <w:spacing w:val="-20"/>
      <w:sz w:val="32"/>
      <w:szCs w:val="32"/>
    </w:rPr>
  </w:style>
  <w:style w:type="character" w:customStyle="1" w:styleId="112">
    <w:name w:val="标题 Char"/>
    <w:qFormat/>
    <w:uiPriority w:val="0"/>
    <w:rPr>
      <w:rFonts w:ascii="Cambria" w:hAnsi="Cambria" w:eastAsia="宋体" w:cs="黑体"/>
      <w:b/>
      <w:bCs/>
      <w:sz w:val="32"/>
      <w:szCs w:val="32"/>
    </w:rPr>
  </w:style>
  <w:style w:type="character" w:customStyle="1" w:styleId="113">
    <w:name w:val="标题 2 字符"/>
    <w:qFormat/>
    <w:uiPriority w:val="0"/>
    <w:rPr>
      <w:rFonts w:ascii="Arial" w:hAnsi="Arial" w:eastAsia="宋体" w:cs="Times New Roman"/>
      <w:b/>
      <w:bCs/>
      <w:sz w:val="24"/>
      <w:szCs w:val="32"/>
    </w:rPr>
  </w:style>
  <w:style w:type="character" w:customStyle="1" w:styleId="114">
    <w:name w:val="ca-111"/>
    <w:qFormat/>
    <w:uiPriority w:val="0"/>
    <w:rPr>
      <w:rFonts w:hint="default" w:ascii="Times New Roman" w:hAnsi="Times New Roman" w:cs="Times New Roman"/>
      <w:color w:val="000000"/>
      <w:sz w:val="30"/>
      <w:szCs w:val="30"/>
    </w:rPr>
  </w:style>
  <w:style w:type="character" w:customStyle="1" w:styleId="115">
    <w:name w:val="手改 Char Char"/>
    <w:qFormat/>
    <w:uiPriority w:val="0"/>
    <w:rPr>
      <w:rFonts w:eastAsia="宋体"/>
      <w:kern w:val="2"/>
      <w:sz w:val="21"/>
      <w:szCs w:val="24"/>
      <w:lang w:val="en-US" w:eastAsia="zh-CN" w:bidi="ar-SA"/>
    </w:rPr>
  </w:style>
  <w:style w:type="character" w:customStyle="1" w:styleId="116">
    <w:name w:val=" Char Char"/>
    <w:qFormat/>
    <w:uiPriority w:val="0"/>
    <w:rPr>
      <w:rFonts w:ascii="宋体" w:hAnsi="Times New Roman"/>
      <w:sz w:val="18"/>
      <w:szCs w:val="18"/>
    </w:rPr>
  </w:style>
  <w:style w:type="character" w:customStyle="1" w:styleId="117">
    <w:name w:val="ca-181"/>
    <w:qFormat/>
    <w:uiPriority w:val="0"/>
    <w:rPr>
      <w:rFonts w:hint="eastAsia" w:ascii="宋体" w:hAnsi="宋体" w:eastAsia="宋体"/>
      <w:color w:val="000000"/>
      <w:sz w:val="18"/>
      <w:szCs w:val="18"/>
    </w:rPr>
  </w:style>
  <w:style w:type="character" w:customStyle="1" w:styleId="118">
    <w:name w:val="表正文 Char1"/>
    <w:qFormat/>
    <w:uiPriority w:val="0"/>
    <w:rPr>
      <w:rFonts w:eastAsia="宋体"/>
      <w:kern w:val="2"/>
      <w:sz w:val="21"/>
      <w:szCs w:val="24"/>
      <w:lang w:val="en-US" w:eastAsia="zh-CN" w:bidi="ar-SA"/>
    </w:rPr>
  </w:style>
  <w:style w:type="character" w:customStyle="1" w:styleId="119">
    <w:name w:val="ca-361"/>
    <w:qFormat/>
    <w:uiPriority w:val="0"/>
    <w:rPr>
      <w:rFonts w:hint="eastAsia" w:ascii="宋体" w:hAnsi="宋体" w:eastAsia="宋体"/>
      <w:b/>
      <w:bCs/>
      <w:spacing w:val="-20"/>
      <w:sz w:val="21"/>
      <w:szCs w:val="21"/>
    </w:rPr>
  </w:style>
  <w:style w:type="character" w:customStyle="1" w:styleId="120">
    <w:name w:val="_Style 119"/>
    <w:qFormat/>
    <w:uiPriority w:val="0"/>
    <w:rPr>
      <w:smallCaps/>
      <w:color w:val="C0504D"/>
      <w:u w:val="single"/>
    </w:rPr>
  </w:style>
  <w:style w:type="character" w:customStyle="1" w:styleId="121">
    <w:name w:val="ca-410"/>
    <w:qFormat/>
    <w:uiPriority w:val="0"/>
    <w:rPr>
      <w:rFonts w:hint="eastAsia" w:ascii="宋体" w:hAnsi="宋体" w:eastAsia="宋体"/>
      <w:b/>
      <w:bCs/>
      <w:color w:val="000000"/>
      <w:spacing w:val="-20"/>
      <w:sz w:val="48"/>
      <w:szCs w:val="48"/>
    </w:rPr>
  </w:style>
  <w:style w:type="character" w:customStyle="1" w:styleId="122">
    <w:name w:val="zbggmain style9"/>
    <w:qFormat/>
    <w:uiPriority w:val="0"/>
  </w:style>
  <w:style w:type="character" w:customStyle="1" w:styleId="123">
    <w:name w:val="批注文字 Char"/>
    <w:qFormat/>
    <w:uiPriority w:val="0"/>
  </w:style>
  <w:style w:type="character" w:customStyle="1" w:styleId="124">
    <w:name w:val=" Char Char12"/>
    <w:qFormat/>
    <w:uiPriority w:val="0"/>
    <w:rPr>
      <w:b/>
      <w:bCs/>
      <w:kern w:val="2"/>
      <w:sz w:val="24"/>
      <w:szCs w:val="24"/>
    </w:rPr>
  </w:style>
  <w:style w:type="character" w:customStyle="1" w:styleId="125">
    <w:name w:val="_Style 124"/>
    <w:qFormat/>
    <w:uiPriority w:val="0"/>
    <w:rPr>
      <w:b/>
      <w:bCs/>
      <w:i/>
      <w:iCs/>
      <w:color w:val="4F81BD"/>
    </w:rPr>
  </w:style>
  <w:style w:type="character" w:customStyle="1" w:styleId="126">
    <w:name w:val="ca-54"/>
    <w:qFormat/>
    <w:uiPriority w:val="0"/>
    <w:rPr>
      <w:rFonts w:hint="eastAsia" w:ascii="宋体" w:hAnsi="宋体" w:eastAsia="宋体"/>
      <w:b/>
      <w:bCs/>
      <w:color w:val="000000"/>
      <w:spacing w:val="40"/>
      <w:sz w:val="48"/>
      <w:szCs w:val="48"/>
    </w:rPr>
  </w:style>
  <w:style w:type="character" w:customStyle="1" w:styleId="127">
    <w:name w:val="ca-101"/>
    <w:qFormat/>
    <w:uiPriority w:val="0"/>
    <w:rPr>
      <w:rFonts w:hint="default" w:ascii="Times New Roman" w:hAnsi="Times New Roman" w:cs="Times New Roman"/>
      <w:color w:val="000000"/>
      <w:sz w:val="52"/>
      <w:szCs w:val="52"/>
    </w:rPr>
  </w:style>
  <w:style w:type="character" w:customStyle="1" w:styleId="128">
    <w:name w:val="ca-441"/>
    <w:qFormat/>
    <w:uiPriority w:val="0"/>
    <w:rPr>
      <w:rFonts w:hint="eastAsia" w:ascii="宋体" w:hAnsi="宋体" w:eastAsia="宋体"/>
      <w:color w:val="000000"/>
      <w:sz w:val="52"/>
      <w:szCs w:val="52"/>
    </w:rPr>
  </w:style>
  <w:style w:type="character" w:customStyle="1" w:styleId="129">
    <w:name w:val="ca-151"/>
    <w:qFormat/>
    <w:uiPriority w:val="0"/>
    <w:rPr>
      <w:rFonts w:hint="eastAsia" w:ascii="宋体" w:hAnsi="宋体" w:eastAsia="宋体"/>
      <w:caps/>
      <w:color w:val="000000"/>
      <w:sz w:val="24"/>
      <w:szCs w:val="24"/>
    </w:rPr>
  </w:style>
  <w:style w:type="character" w:customStyle="1" w:styleId="130">
    <w:name w:val="ca-141"/>
    <w:qFormat/>
    <w:uiPriority w:val="0"/>
    <w:rPr>
      <w:rFonts w:hint="default" w:ascii="Times New Roman" w:hAnsi="Times New Roman" w:cs="Times New Roman"/>
      <w:color w:val="000000"/>
      <w:sz w:val="24"/>
      <w:szCs w:val="24"/>
    </w:rPr>
  </w:style>
  <w:style w:type="character" w:customStyle="1" w:styleId="131">
    <w:name w:val="ca-451"/>
    <w:qFormat/>
    <w:uiPriority w:val="0"/>
    <w:rPr>
      <w:rFonts w:hint="eastAsia" w:ascii="宋体" w:hAnsi="宋体" w:eastAsia="宋体"/>
      <w:color w:val="000000"/>
      <w:sz w:val="72"/>
      <w:szCs w:val="72"/>
    </w:rPr>
  </w:style>
  <w:style w:type="character" w:customStyle="1" w:styleId="132">
    <w:name w:val="ca-421"/>
    <w:qFormat/>
    <w:uiPriority w:val="0"/>
    <w:rPr>
      <w:rFonts w:hint="eastAsia" w:ascii="宋体" w:hAnsi="宋体" w:eastAsia="宋体"/>
      <w:color w:val="000000"/>
      <w:sz w:val="36"/>
      <w:szCs w:val="36"/>
    </w:rPr>
  </w:style>
  <w:style w:type="character" w:customStyle="1" w:styleId="133">
    <w:name w:val=" Char Char9"/>
    <w:qFormat/>
    <w:uiPriority w:val="0"/>
    <w:rPr>
      <w:kern w:val="2"/>
      <w:sz w:val="21"/>
      <w:szCs w:val="22"/>
    </w:rPr>
  </w:style>
  <w:style w:type="character" w:customStyle="1" w:styleId="134">
    <w:name w:val="标题4 Char Char"/>
    <w:link w:val="135"/>
    <w:qFormat/>
    <w:uiPriority w:val="0"/>
    <w:rPr>
      <w:rFonts w:ascii="Arial" w:hAnsi="Arial"/>
      <w:b/>
      <w:bCs/>
      <w:sz w:val="24"/>
      <w:szCs w:val="32"/>
      <w:lang w:bidi="ar-SA"/>
    </w:rPr>
  </w:style>
  <w:style w:type="paragraph" w:customStyle="1" w:styleId="135">
    <w:name w:val="标题4"/>
    <w:basedOn w:val="3"/>
    <w:next w:val="21"/>
    <w:link w:val="134"/>
    <w:qFormat/>
    <w:uiPriority w:val="0"/>
    <w:pPr>
      <w:spacing w:before="260" w:after="260" w:line="413" w:lineRule="auto"/>
    </w:pPr>
  </w:style>
  <w:style w:type="character" w:customStyle="1" w:styleId="136">
    <w:name w:val="标题5 Char Char"/>
    <w:link w:val="137"/>
    <w:qFormat/>
    <w:uiPriority w:val="0"/>
    <w:rPr>
      <w:rFonts w:ascii="Arial" w:hAnsi="Arial"/>
      <w:b/>
      <w:bCs/>
      <w:sz w:val="24"/>
      <w:szCs w:val="32"/>
      <w:lang w:bidi="ar-SA"/>
    </w:rPr>
  </w:style>
  <w:style w:type="paragraph" w:customStyle="1" w:styleId="137">
    <w:name w:val="标题5"/>
    <w:basedOn w:val="4"/>
    <w:link w:val="136"/>
    <w:qFormat/>
    <w:uiPriority w:val="0"/>
    <w:pPr>
      <w:spacing w:before="260" w:after="260" w:line="413" w:lineRule="auto"/>
      <w:ind w:firstLine="0" w:firstLineChars="0"/>
    </w:pPr>
    <w:rPr>
      <w:rFonts w:ascii="Arial" w:hAnsi="Arial"/>
      <w:sz w:val="24"/>
    </w:rPr>
  </w:style>
  <w:style w:type="character" w:customStyle="1" w:styleId="138">
    <w:name w:val="ca-210"/>
    <w:qFormat/>
    <w:uiPriority w:val="0"/>
    <w:rPr>
      <w:rFonts w:hint="default" w:ascii="Times New Roman" w:hAnsi="Times New Roman" w:cs="Times New Roman"/>
      <w:color w:val="000000"/>
      <w:sz w:val="36"/>
      <w:szCs w:val="36"/>
    </w:rPr>
  </w:style>
  <w:style w:type="character" w:customStyle="1" w:styleId="139">
    <w:name w:val=" Char Char18"/>
    <w:qFormat/>
    <w:uiPriority w:val="0"/>
    <w:rPr>
      <w:b/>
      <w:bCs/>
      <w:kern w:val="44"/>
      <w:sz w:val="44"/>
      <w:szCs w:val="44"/>
    </w:rPr>
  </w:style>
  <w:style w:type="character" w:customStyle="1" w:styleId="140">
    <w:name w:val="标题 1 字符"/>
    <w:qFormat/>
    <w:uiPriority w:val="0"/>
    <w:rPr>
      <w:rFonts w:ascii="Times New Roman" w:hAnsi="Times New Roman" w:eastAsia="宋体" w:cs="Times New Roman"/>
      <w:b/>
      <w:bCs/>
      <w:kern w:val="44"/>
      <w:sz w:val="32"/>
      <w:szCs w:val="44"/>
    </w:rPr>
  </w:style>
  <w:style w:type="character" w:customStyle="1" w:styleId="141">
    <w:name w:val="ca-351"/>
    <w:qFormat/>
    <w:uiPriority w:val="0"/>
    <w:rPr>
      <w:rFonts w:hint="default" w:ascii="Times New Roman" w:hAnsi="Times New Roman" w:cs="Times New Roman"/>
      <w:sz w:val="10"/>
      <w:szCs w:val="10"/>
    </w:rPr>
  </w:style>
  <w:style w:type="character" w:customStyle="1" w:styleId="142">
    <w:name w:val="ca-481"/>
    <w:qFormat/>
    <w:uiPriority w:val="0"/>
    <w:rPr>
      <w:rFonts w:hint="eastAsia" w:ascii="宋体" w:hAnsi="宋体" w:eastAsia="宋体"/>
      <w:color w:val="000000"/>
      <w:sz w:val="26"/>
      <w:szCs w:val="26"/>
    </w:rPr>
  </w:style>
  <w:style w:type="character" w:customStyle="1" w:styleId="143">
    <w:name w:val="ca-291"/>
    <w:qFormat/>
    <w:uiPriority w:val="0"/>
    <w:rPr>
      <w:rFonts w:hint="eastAsia" w:ascii="宋体" w:hAnsi="宋体" w:eastAsia="宋体"/>
      <w:color w:val="7030A0"/>
      <w:sz w:val="21"/>
      <w:szCs w:val="21"/>
    </w:rPr>
  </w:style>
  <w:style w:type="character" w:customStyle="1" w:styleId="144">
    <w:name w:val="_Style 143"/>
    <w:qFormat/>
    <w:uiPriority w:val="0"/>
    <w:rPr>
      <w:b/>
      <w:bCs/>
      <w:smallCaps/>
      <w:spacing w:val="5"/>
    </w:rPr>
  </w:style>
  <w:style w:type="character" w:customStyle="1" w:styleId="145">
    <w:name w:val="文档结构图 Char1"/>
    <w:qFormat/>
    <w:uiPriority w:val="0"/>
    <w:rPr>
      <w:rFonts w:ascii="宋体"/>
      <w:kern w:val="2"/>
      <w:sz w:val="18"/>
      <w:szCs w:val="18"/>
    </w:rPr>
  </w:style>
  <w:style w:type="character" w:customStyle="1" w:styleId="146">
    <w:name w:val="ca-171"/>
    <w:qFormat/>
    <w:uiPriority w:val="0"/>
    <w:rPr>
      <w:rFonts w:hint="default" w:ascii="Times New Roman" w:hAnsi="Times New Roman" w:cs="Times New Roman"/>
      <w:b/>
      <w:bCs/>
      <w:spacing w:val="-20"/>
      <w:sz w:val="24"/>
      <w:szCs w:val="24"/>
    </w:rPr>
  </w:style>
  <w:style w:type="character" w:customStyle="1" w:styleId="147">
    <w:name w:val="zbggtop11 style5"/>
    <w:qFormat/>
    <w:uiPriority w:val="0"/>
  </w:style>
  <w:style w:type="character" w:customStyle="1" w:styleId="148">
    <w:name w:val="Char Char25"/>
    <w:link w:val="149"/>
    <w:qFormat/>
    <w:uiPriority w:val="0"/>
    <w:rPr>
      <w:rFonts w:ascii="Tahoma" w:hAnsi="Tahoma" w:eastAsia="宋体" w:cs="Times New Roman"/>
      <w:sz w:val="24"/>
      <w:szCs w:val="20"/>
    </w:rPr>
  </w:style>
  <w:style w:type="paragraph" w:customStyle="1" w:styleId="149">
    <w:name w:val="Char"/>
    <w:basedOn w:val="1"/>
    <w:link w:val="148"/>
    <w:qFormat/>
    <w:uiPriority w:val="0"/>
    <w:rPr>
      <w:rFonts w:ascii="Tahoma" w:hAnsi="Tahoma" w:cs="Times New Roman"/>
      <w:kern w:val="0"/>
      <w:sz w:val="24"/>
      <w:szCs w:val="20"/>
    </w:rPr>
  </w:style>
  <w:style w:type="character" w:customStyle="1" w:styleId="150">
    <w:name w:val="ca-231"/>
    <w:qFormat/>
    <w:uiPriority w:val="0"/>
    <w:rPr>
      <w:rFonts w:hint="default" w:ascii="Times New Roman" w:hAnsi="Times New Roman" w:cs="Times New Roman"/>
      <w:sz w:val="21"/>
      <w:szCs w:val="21"/>
    </w:rPr>
  </w:style>
  <w:style w:type="character" w:customStyle="1" w:styleId="151">
    <w:name w:val=" Char Char3"/>
    <w:qFormat/>
    <w:uiPriority w:val="0"/>
    <w:rPr>
      <w:kern w:val="2"/>
      <w:sz w:val="18"/>
      <w:szCs w:val="18"/>
    </w:rPr>
  </w:style>
  <w:style w:type="character" w:customStyle="1" w:styleId="152">
    <w:name w:val=" Char Char6"/>
    <w:qFormat/>
    <w:uiPriority w:val="0"/>
    <w:rPr>
      <w:kern w:val="2"/>
      <w:sz w:val="18"/>
      <w:szCs w:val="18"/>
    </w:rPr>
  </w:style>
  <w:style w:type="character" w:customStyle="1" w:styleId="153">
    <w:name w:val="ca-531"/>
    <w:qFormat/>
    <w:uiPriority w:val="0"/>
    <w:rPr>
      <w:rFonts w:hint="default" w:ascii="Times New Roman" w:hAnsi="Times New Roman" w:cs="Times New Roman"/>
      <w:b/>
      <w:bCs/>
      <w:spacing w:val="-20"/>
      <w:sz w:val="36"/>
      <w:szCs w:val="36"/>
    </w:rPr>
  </w:style>
  <w:style w:type="character" w:customStyle="1" w:styleId="154">
    <w:name w:val="ca-391"/>
    <w:qFormat/>
    <w:uiPriority w:val="0"/>
    <w:rPr>
      <w:rFonts w:hint="eastAsia" w:ascii="宋体" w:hAnsi="宋体" w:eastAsia="宋体"/>
      <w:b/>
      <w:bCs/>
      <w:color w:val="000000"/>
      <w:spacing w:val="-20"/>
      <w:sz w:val="28"/>
      <w:szCs w:val="28"/>
    </w:rPr>
  </w:style>
  <w:style w:type="character" w:customStyle="1" w:styleId="155">
    <w:name w:val="ca-321"/>
    <w:qFormat/>
    <w:uiPriority w:val="0"/>
    <w:rPr>
      <w:rFonts w:hint="eastAsia" w:ascii="宋体" w:hAnsi="宋体" w:eastAsia="宋体"/>
      <w:b/>
      <w:bCs/>
      <w:color w:val="C00000"/>
      <w:spacing w:val="-20"/>
      <w:sz w:val="21"/>
      <w:szCs w:val="21"/>
    </w:rPr>
  </w:style>
  <w:style w:type="character" w:customStyle="1" w:styleId="156">
    <w:name w:val="ca-241"/>
    <w:qFormat/>
    <w:uiPriority w:val="0"/>
    <w:rPr>
      <w:rFonts w:hint="eastAsia" w:ascii="宋体" w:hAnsi="宋体" w:eastAsia="宋体"/>
      <w:sz w:val="24"/>
      <w:szCs w:val="24"/>
    </w:rPr>
  </w:style>
  <w:style w:type="character" w:customStyle="1" w:styleId="157">
    <w:name w:val="日期 Char"/>
    <w:qFormat/>
    <w:uiPriority w:val="0"/>
  </w:style>
  <w:style w:type="character" w:customStyle="1" w:styleId="158">
    <w:name w:val="标题 Char1"/>
    <w:qFormat/>
    <w:uiPriority w:val="0"/>
    <w:rPr>
      <w:rFonts w:ascii="Arial" w:hAnsi="Arial" w:eastAsia="宋体" w:cs="Times New Roman"/>
      <w:b/>
      <w:kern w:val="0"/>
      <w:sz w:val="32"/>
      <w:szCs w:val="20"/>
    </w:rPr>
  </w:style>
  <w:style w:type="character" w:customStyle="1" w:styleId="159">
    <w:name w:val="Char Char9"/>
    <w:qFormat/>
    <w:uiPriority w:val="0"/>
    <w:rPr>
      <w:rFonts w:eastAsia="宋体"/>
      <w:color w:val="000000"/>
      <w:kern w:val="2"/>
      <w:sz w:val="24"/>
      <w:lang w:val="en-US" w:eastAsia="zh-CN" w:bidi="ar-SA"/>
    </w:rPr>
  </w:style>
  <w:style w:type="character" w:customStyle="1" w:styleId="160">
    <w:name w:val="批注框文本 Char1"/>
    <w:qFormat/>
    <w:uiPriority w:val="0"/>
    <w:rPr>
      <w:kern w:val="2"/>
      <w:sz w:val="18"/>
      <w:szCs w:val="18"/>
    </w:rPr>
  </w:style>
  <w:style w:type="character" w:customStyle="1" w:styleId="161">
    <w:name w:val="正文首行缩进 Char"/>
    <w:qFormat/>
    <w:uiPriority w:val="0"/>
  </w:style>
  <w:style w:type="character" w:customStyle="1" w:styleId="162">
    <w:name w:val="页眉 Char2"/>
    <w:qFormat/>
    <w:uiPriority w:val="0"/>
    <w:rPr>
      <w:sz w:val="18"/>
      <w:szCs w:val="18"/>
    </w:rPr>
  </w:style>
  <w:style w:type="character" w:customStyle="1" w:styleId="163">
    <w:name w:val=" Char Char7"/>
    <w:qFormat/>
    <w:uiPriority w:val="0"/>
    <w:rPr>
      <w:rFonts w:ascii="Cambria" w:hAnsi="Cambria" w:cs="Times New Roman"/>
      <w:b/>
      <w:bCs/>
      <w:kern w:val="2"/>
      <w:sz w:val="32"/>
      <w:szCs w:val="32"/>
    </w:rPr>
  </w:style>
  <w:style w:type="character" w:customStyle="1" w:styleId="164">
    <w:name w:val=" Char Char16"/>
    <w:qFormat/>
    <w:uiPriority w:val="0"/>
    <w:rPr>
      <w:b/>
      <w:bCs/>
      <w:kern w:val="2"/>
      <w:sz w:val="32"/>
      <w:szCs w:val="32"/>
    </w:rPr>
  </w:style>
  <w:style w:type="character" w:customStyle="1" w:styleId="165">
    <w:name w:val="批注文字 Char Char"/>
    <w:qFormat/>
    <w:uiPriority w:val="0"/>
    <w:rPr>
      <w:rFonts w:ascii="宋体" w:hAnsi="Times New Roman" w:eastAsia="宋体" w:cs="Times New Roman"/>
      <w:sz w:val="28"/>
      <w:szCs w:val="20"/>
    </w:rPr>
  </w:style>
  <w:style w:type="character" w:customStyle="1" w:styleId="166">
    <w:name w:val="apple-style-span"/>
    <w:qFormat/>
    <w:uiPriority w:val="0"/>
  </w:style>
  <w:style w:type="character" w:customStyle="1" w:styleId="167">
    <w:name w:val=" Char Char17"/>
    <w:qFormat/>
    <w:uiPriority w:val="0"/>
    <w:rPr>
      <w:rFonts w:ascii="Cambria" w:hAnsi="Cambria" w:eastAsia="宋体" w:cs="Times New Roman"/>
      <w:b/>
      <w:bCs/>
      <w:kern w:val="2"/>
      <w:sz w:val="32"/>
      <w:szCs w:val="32"/>
    </w:rPr>
  </w:style>
  <w:style w:type="character" w:customStyle="1" w:styleId="168">
    <w:name w:val=" Char Char15"/>
    <w:qFormat/>
    <w:uiPriority w:val="0"/>
    <w:rPr>
      <w:rFonts w:ascii="Cambria" w:hAnsi="Cambria" w:eastAsia="宋体" w:cs="Times New Roman"/>
      <w:b/>
      <w:bCs/>
      <w:kern w:val="2"/>
      <w:sz w:val="28"/>
      <w:szCs w:val="28"/>
    </w:rPr>
  </w:style>
  <w:style w:type="character" w:customStyle="1" w:styleId="169">
    <w:name w:val="页脚 Char1"/>
    <w:qFormat/>
    <w:uiPriority w:val="0"/>
    <w:rPr>
      <w:rFonts w:eastAsia="宋体"/>
      <w:kern w:val="2"/>
      <w:sz w:val="18"/>
      <w:szCs w:val="18"/>
      <w:lang w:val="en-US" w:eastAsia="zh-CN" w:bidi="ar-SA"/>
    </w:rPr>
  </w:style>
  <w:style w:type="character" w:customStyle="1" w:styleId="170">
    <w:name w:val="ca-431"/>
    <w:qFormat/>
    <w:uiPriority w:val="0"/>
    <w:rPr>
      <w:rFonts w:hint="eastAsia" w:ascii="宋体" w:hAnsi="宋体" w:eastAsia="宋体"/>
      <w:color w:val="000000"/>
      <w:sz w:val="44"/>
      <w:szCs w:val="44"/>
    </w:rPr>
  </w:style>
  <w:style w:type="character" w:customStyle="1" w:styleId="171">
    <w:name w:val="ca-311"/>
    <w:qFormat/>
    <w:uiPriority w:val="0"/>
    <w:rPr>
      <w:rFonts w:hint="default" w:ascii="??" w:hAnsi="??"/>
      <w:color w:val="000000"/>
      <w:sz w:val="21"/>
      <w:szCs w:val="21"/>
    </w:rPr>
  </w:style>
  <w:style w:type="character" w:customStyle="1" w:styleId="172">
    <w:name w:val="fontstyle01"/>
    <w:qFormat/>
    <w:uiPriority w:val="0"/>
    <w:rPr>
      <w:rFonts w:ascii="Arial" w:hAnsi="Arial" w:cs="Arial"/>
      <w:b/>
      <w:color w:val="000000"/>
      <w:sz w:val="50"/>
      <w:szCs w:val="50"/>
    </w:rPr>
  </w:style>
  <w:style w:type="character" w:customStyle="1" w:styleId="173">
    <w:name w:val="ca-491"/>
    <w:qFormat/>
    <w:uiPriority w:val="0"/>
    <w:rPr>
      <w:rFonts w:hint="eastAsia" w:ascii="宋体" w:hAnsi="宋体" w:eastAsia="宋体"/>
      <w:spacing w:val="0"/>
      <w:sz w:val="32"/>
      <w:szCs w:val="32"/>
    </w:rPr>
  </w:style>
  <w:style w:type="character" w:customStyle="1" w:styleId="174">
    <w:name w:val="ca-411"/>
    <w:qFormat/>
    <w:uiPriority w:val="0"/>
    <w:rPr>
      <w:rFonts w:hint="eastAsia" w:ascii="宋体" w:hAnsi="宋体" w:eastAsia="宋体"/>
      <w:b/>
      <w:bCs/>
      <w:color w:val="000000"/>
      <w:spacing w:val="-20"/>
      <w:sz w:val="32"/>
      <w:szCs w:val="32"/>
    </w:rPr>
  </w:style>
  <w:style w:type="character" w:customStyle="1" w:styleId="175">
    <w:name w:val="NormalCharacter"/>
    <w:qFormat/>
    <w:uiPriority w:val="0"/>
  </w:style>
  <w:style w:type="character" w:customStyle="1" w:styleId="176">
    <w:name w:val="ca-221"/>
    <w:qFormat/>
    <w:uiPriority w:val="0"/>
    <w:rPr>
      <w:rFonts w:hint="eastAsia" w:ascii="宋体" w:hAnsi="宋体" w:eastAsia="宋体"/>
      <w:sz w:val="21"/>
      <w:szCs w:val="21"/>
    </w:rPr>
  </w:style>
  <w:style w:type="character" w:customStyle="1" w:styleId="177">
    <w:name w:val="ca-341"/>
    <w:qFormat/>
    <w:uiPriority w:val="0"/>
    <w:rPr>
      <w:rFonts w:hint="eastAsia" w:ascii="宋体" w:hAnsi="宋体" w:eastAsia="宋体"/>
      <w:color w:val="000000"/>
      <w:sz w:val="20"/>
      <w:szCs w:val="20"/>
    </w:rPr>
  </w:style>
  <w:style w:type="character" w:customStyle="1" w:styleId="178">
    <w:name w:val="项目圆 Char Char"/>
    <w:link w:val="179"/>
    <w:qFormat/>
    <w:uiPriority w:val="0"/>
    <w:rPr>
      <w:rFonts w:ascii="Calibri" w:hAnsi="Calibri"/>
      <w:kern w:val="2"/>
      <w:sz w:val="24"/>
      <w:szCs w:val="22"/>
    </w:rPr>
  </w:style>
  <w:style w:type="paragraph" w:customStyle="1" w:styleId="179">
    <w:name w:val="项目圆"/>
    <w:basedOn w:val="1"/>
    <w:link w:val="178"/>
    <w:qFormat/>
    <w:uiPriority w:val="0"/>
    <w:pPr>
      <w:numPr>
        <w:ilvl w:val="0"/>
        <w:numId w:val="1"/>
      </w:numPr>
      <w:spacing w:before="50" w:beforeLines="50" w:after="50" w:afterLines="50" w:line="360" w:lineRule="auto"/>
    </w:pPr>
    <w:rPr>
      <w:rFonts w:ascii="Calibri" w:hAnsi="Calibri" w:cs="Times New Roman"/>
      <w:sz w:val="24"/>
    </w:rPr>
  </w:style>
  <w:style w:type="character" w:customStyle="1" w:styleId="180">
    <w:name w:val="ca-61"/>
    <w:qFormat/>
    <w:uiPriority w:val="0"/>
    <w:rPr>
      <w:rFonts w:hint="eastAsia" w:ascii="宋体" w:hAnsi="宋体" w:eastAsia="宋体"/>
      <w:color w:val="000000"/>
      <w:sz w:val="30"/>
      <w:szCs w:val="30"/>
    </w:rPr>
  </w:style>
  <w:style w:type="character" w:customStyle="1" w:styleId="181">
    <w:name w:val="ca-281"/>
    <w:qFormat/>
    <w:uiPriority w:val="0"/>
    <w:rPr>
      <w:rFonts w:hint="eastAsia" w:ascii="宋体" w:hAnsi="宋体" w:eastAsia="宋体"/>
      <w:color w:val="FF0000"/>
      <w:sz w:val="21"/>
      <w:szCs w:val="21"/>
    </w:rPr>
  </w:style>
  <w:style w:type="character" w:customStyle="1" w:styleId="182">
    <w:name w:val=" Char Char4"/>
    <w:qFormat/>
    <w:uiPriority w:val="0"/>
    <w:rPr>
      <w:rFonts w:ascii="Times New Roman" w:hAnsi="Times New Roman"/>
    </w:rPr>
  </w:style>
  <w:style w:type="character" w:customStyle="1" w:styleId="183">
    <w:name w:val="by jerry Char Char"/>
    <w:qFormat/>
    <w:uiPriority w:val="0"/>
    <w:rPr>
      <w:rFonts w:eastAsia="宋体"/>
      <w:b/>
      <w:bCs/>
      <w:kern w:val="44"/>
      <w:sz w:val="32"/>
      <w:szCs w:val="44"/>
      <w:lang w:val="en-US" w:eastAsia="zh-CN" w:bidi="ar-SA"/>
    </w:rPr>
  </w:style>
  <w:style w:type="character" w:customStyle="1" w:styleId="184">
    <w:name w:val="正文文字4 Char Char"/>
    <w:qFormat/>
    <w:uiPriority w:val="0"/>
    <w:rPr>
      <w:rFonts w:eastAsia="宋体"/>
      <w:kern w:val="2"/>
      <w:sz w:val="21"/>
      <w:szCs w:val="24"/>
      <w:lang w:val="en-US" w:eastAsia="zh-CN" w:bidi="ar-SA"/>
    </w:rPr>
  </w:style>
  <w:style w:type="character" w:customStyle="1" w:styleId="185">
    <w:name w:val="textcontents"/>
    <w:qFormat/>
    <w:uiPriority w:val="0"/>
    <w:rPr>
      <w:rFonts w:cs="Times New Roman"/>
    </w:rPr>
  </w:style>
  <w:style w:type="character" w:customStyle="1" w:styleId="186">
    <w:name w:val="批注主题 Char"/>
    <w:qFormat/>
    <w:uiPriority w:val="0"/>
    <w:rPr>
      <w:b/>
      <w:bCs/>
    </w:rPr>
  </w:style>
  <w:style w:type="character" w:customStyle="1" w:styleId="187">
    <w:name w:val="ca-131"/>
    <w:qFormat/>
    <w:uiPriority w:val="0"/>
    <w:rPr>
      <w:rFonts w:hint="eastAsia" w:ascii="宋体" w:hAnsi="宋体" w:eastAsia="宋体"/>
      <w:color w:val="000000"/>
      <w:sz w:val="32"/>
      <w:szCs w:val="32"/>
    </w:rPr>
  </w:style>
  <w:style w:type="character" w:customStyle="1" w:styleId="188">
    <w:name w:val="ca-381"/>
    <w:qFormat/>
    <w:uiPriority w:val="0"/>
    <w:rPr>
      <w:rFonts w:hint="default" w:ascii="Times New Roman" w:hAnsi="Times New Roman" w:cs="Times New Roman"/>
      <w:b/>
      <w:bCs/>
      <w:spacing w:val="-20"/>
      <w:sz w:val="21"/>
      <w:szCs w:val="21"/>
    </w:rPr>
  </w:style>
  <w:style w:type="character" w:customStyle="1" w:styleId="189">
    <w:name w:val="ca-91"/>
    <w:qFormat/>
    <w:uiPriority w:val="0"/>
    <w:rPr>
      <w:rFonts w:hint="eastAsia" w:ascii="楷体_GB2312" w:eastAsia="楷体_GB2312"/>
      <w:color w:val="000000"/>
      <w:spacing w:val="20"/>
      <w:sz w:val="96"/>
      <w:szCs w:val="96"/>
    </w:rPr>
  </w:style>
  <w:style w:type="character" w:customStyle="1" w:styleId="190">
    <w:name w:val="style11"/>
    <w:qFormat/>
    <w:uiPriority w:val="0"/>
    <w:rPr>
      <w:sz w:val="27"/>
      <w:szCs w:val="27"/>
    </w:rPr>
  </w:style>
  <w:style w:type="character" w:customStyle="1" w:styleId="191">
    <w:name w:val="ca-191"/>
    <w:qFormat/>
    <w:uiPriority w:val="0"/>
    <w:rPr>
      <w:rFonts w:hint="default" w:ascii="Times New Roman" w:hAnsi="Times New Roman" w:cs="Times New Roman"/>
      <w:sz w:val="18"/>
      <w:szCs w:val="18"/>
    </w:rPr>
  </w:style>
  <w:style w:type="character" w:customStyle="1" w:styleId="192">
    <w:name w:val="ca-201"/>
    <w:qFormat/>
    <w:uiPriority w:val="0"/>
    <w:rPr>
      <w:rFonts w:hint="default" w:ascii="??" w:hAnsi="??"/>
      <w:color w:val="000000"/>
      <w:sz w:val="18"/>
      <w:szCs w:val="18"/>
    </w:rPr>
  </w:style>
  <w:style w:type="character" w:customStyle="1" w:styleId="193">
    <w:name w:val="Footer-Even Char"/>
    <w:qFormat/>
    <w:uiPriority w:val="0"/>
    <w:rPr>
      <w:rFonts w:eastAsia="宋体"/>
      <w:kern w:val="2"/>
      <w:sz w:val="18"/>
      <w:szCs w:val="18"/>
      <w:lang w:val="en-US" w:eastAsia="zh-CN" w:bidi="ar-SA"/>
    </w:rPr>
  </w:style>
  <w:style w:type="character" w:customStyle="1" w:styleId="194">
    <w:name w:val="ca-310"/>
    <w:qFormat/>
    <w:uiPriority w:val="0"/>
    <w:rPr>
      <w:rFonts w:hint="default" w:ascii="Times New Roman" w:hAnsi="Times New Roman" w:cs="Times New Roman"/>
      <w:b/>
      <w:bCs/>
      <w:color w:val="000000"/>
      <w:spacing w:val="-20"/>
      <w:sz w:val="48"/>
      <w:szCs w:val="48"/>
    </w:rPr>
  </w:style>
  <w:style w:type="character" w:customStyle="1" w:styleId="195">
    <w:name w:val="15"/>
    <w:qFormat/>
    <w:uiPriority w:val="0"/>
    <w:rPr>
      <w:rFonts w:hint="default" w:ascii="Times New Roman" w:hAnsi="Times New Roman" w:cs="Times New Roman"/>
      <w:color w:val="464445"/>
      <w:u w:val="none"/>
    </w:rPr>
  </w:style>
  <w:style w:type="character" w:customStyle="1" w:styleId="196">
    <w:name w:val="ca-301"/>
    <w:qFormat/>
    <w:uiPriority w:val="0"/>
    <w:rPr>
      <w:rFonts w:hint="default" w:ascii="??" w:hAnsi="??"/>
      <w:color w:val="002060"/>
      <w:sz w:val="21"/>
      <w:szCs w:val="21"/>
    </w:rPr>
  </w:style>
  <w:style w:type="character" w:customStyle="1" w:styleId="197">
    <w:name w:val="副标题 Char"/>
    <w:qFormat/>
    <w:uiPriority w:val="0"/>
    <w:rPr>
      <w:rFonts w:ascii="Cambria" w:hAnsi="Cambria"/>
      <w:b/>
      <w:bCs/>
      <w:kern w:val="28"/>
      <w:sz w:val="32"/>
      <w:szCs w:val="32"/>
      <w:lang w:bidi="ar-SA"/>
    </w:rPr>
  </w:style>
  <w:style w:type="character" w:customStyle="1" w:styleId="198">
    <w:name w:val=" Char Char14"/>
    <w:qFormat/>
    <w:uiPriority w:val="0"/>
    <w:rPr>
      <w:b/>
      <w:bCs/>
      <w:kern w:val="2"/>
      <w:sz w:val="28"/>
      <w:szCs w:val="28"/>
    </w:rPr>
  </w:style>
  <w:style w:type="character" w:customStyle="1" w:styleId="199">
    <w:name w:val="引用 Char"/>
    <w:link w:val="200"/>
    <w:qFormat/>
    <w:uiPriority w:val="0"/>
    <w:rPr>
      <w:i/>
      <w:iCs/>
      <w:color w:val="000000"/>
      <w:kern w:val="2"/>
      <w:sz w:val="21"/>
      <w:szCs w:val="22"/>
      <w:lang w:bidi="ar-SA"/>
    </w:rPr>
  </w:style>
  <w:style w:type="paragraph" w:styleId="200">
    <w:name w:val="Quote"/>
    <w:basedOn w:val="1"/>
    <w:next w:val="1"/>
    <w:link w:val="199"/>
    <w:qFormat/>
    <w:uiPriority w:val="0"/>
    <w:rPr>
      <w:rFonts w:cs="Times New Roman"/>
      <w:i/>
      <w:iCs/>
      <w:color w:val="000000"/>
    </w:rPr>
  </w:style>
  <w:style w:type="character" w:customStyle="1" w:styleId="201">
    <w:name w:val="ca-501"/>
    <w:qFormat/>
    <w:uiPriority w:val="0"/>
    <w:rPr>
      <w:rFonts w:hint="eastAsia" w:ascii="宋体" w:hAnsi="宋体" w:eastAsia="宋体"/>
      <w:spacing w:val="0"/>
      <w:sz w:val="24"/>
      <w:szCs w:val="24"/>
    </w:rPr>
  </w:style>
  <w:style w:type="character" w:customStyle="1" w:styleId="202">
    <w:name w:val="明显引用 Char"/>
    <w:link w:val="203"/>
    <w:qFormat/>
    <w:uiPriority w:val="0"/>
    <w:rPr>
      <w:b/>
      <w:bCs/>
      <w:i/>
      <w:iCs/>
      <w:color w:val="4F81BD"/>
      <w:kern w:val="2"/>
      <w:sz w:val="21"/>
      <w:szCs w:val="22"/>
      <w:lang w:bidi="ar-SA"/>
    </w:rPr>
  </w:style>
  <w:style w:type="paragraph" w:styleId="203">
    <w:name w:val="Intense Quote"/>
    <w:basedOn w:val="1"/>
    <w:next w:val="1"/>
    <w:link w:val="202"/>
    <w:qFormat/>
    <w:uiPriority w:val="0"/>
    <w:pPr>
      <w:pBdr>
        <w:bottom w:val="single" w:color="4F81BD" w:sz="4" w:space="4"/>
      </w:pBdr>
      <w:spacing w:before="200" w:after="280"/>
      <w:ind w:left="936" w:right="936"/>
    </w:pPr>
    <w:rPr>
      <w:rFonts w:cs="Times New Roman"/>
      <w:b/>
      <w:bCs/>
      <w:i/>
      <w:iCs/>
      <w:color w:val="4F81BD"/>
    </w:rPr>
  </w:style>
  <w:style w:type="character" w:customStyle="1" w:styleId="204">
    <w:name w:val="ca-401"/>
    <w:qFormat/>
    <w:uiPriority w:val="0"/>
    <w:rPr>
      <w:rFonts w:hint="default" w:ascii="Times New Roman" w:hAnsi="Times New Roman" w:cs="Times New Roman"/>
      <w:sz w:val="20"/>
      <w:szCs w:val="20"/>
    </w:rPr>
  </w:style>
  <w:style w:type="character" w:customStyle="1" w:styleId="205">
    <w:name w:val="ca-121"/>
    <w:qFormat/>
    <w:uiPriority w:val="0"/>
    <w:rPr>
      <w:rFonts w:hint="default" w:ascii="Times New Roman" w:hAnsi="Times New Roman" w:cs="Times New Roman"/>
      <w:color w:val="000000"/>
      <w:sz w:val="32"/>
      <w:szCs w:val="32"/>
    </w:rPr>
  </w:style>
  <w:style w:type="character" w:customStyle="1" w:styleId="206">
    <w:name w:val="ca-251"/>
    <w:qFormat/>
    <w:uiPriority w:val="0"/>
    <w:rPr>
      <w:rFonts w:hint="default" w:ascii="Times New Roman" w:hAnsi="Times New Roman" w:cs="Times New Roman"/>
      <w:sz w:val="21"/>
      <w:szCs w:val="21"/>
    </w:rPr>
  </w:style>
  <w:style w:type="character" w:customStyle="1" w:styleId="207">
    <w:name w:val=" Char Char11"/>
    <w:qFormat/>
    <w:uiPriority w:val="0"/>
    <w:rPr>
      <w:rFonts w:ascii="Cambria" w:hAnsi="Cambria" w:eastAsia="宋体" w:cs="Times New Roman"/>
      <w:kern w:val="2"/>
      <w:sz w:val="24"/>
      <w:szCs w:val="24"/>
    </w:rPr>
  </w:style>
  <w:style w:type="character" w:customStyle="1" w:styleId="208">
    <w:name w:val="_Style 207"/>
    <w:qFormat/>
    <w:uiPriority w:val="0"/>
    <w:rPr>
      <w:i/>
      <w:iCs/>
      <w:color w:val="808080"/>
    </w:rPr>
  </w:style>
  <w:style w:type="character" w:customStyle="1" w:styleId="209">
    <w:name w:val="ca-81"/>
    <w:qFormat/>
    <w:uiPriority w:val="0"/>
    <w:rPr>
      <w:rFonts w:hint="eastAsia" w:ascii="宋体" w:hAnsi="宋体" w:eastAsia="宋体"/>
      <w:color w:val="000000"/>
      <w:sz w:val="28"/>
      <w:szCs w:val="28"/>
    </w:rPr>
  </w:style>
  <w:style w:type="character" w:customStyle="1" w:styleId="210">
    <w:name w:val="页眉 Char1"/>
    <w:qFormat/>
    <w:uiPriority w:val="0"/>
    <w:rPr>
      <w:rFonts w:eastAsia="宋体"/>
      <w:kern w:val="2"/>
      <w:sz w:val="18"/>
      <w:szCs w:val="18"/>
      <w:lang w:val="en-US" w:eastAsia="zh-CN" w:bidi="ar-SA"/>
    </w:rPr>
  </w:style>
  <w:style w:type="character" w:customStyle="1" w:styleId="211">
    <w:name w:val="ca-521"/>
    <w:qFormat/>
    <w:uiPriority w:val="0"/>
    <w:rPr>
      <w:rFonts w:hint="eastAsia" w:ascii="宋体" w:hAnsi="宋体" w:eastAsia="宋体"/>
      <w:b/>
      <w:bCs/>
      <w:spacing w:val="-20"/>
      <w:sz w:val="36"/>
      <w:szCs w:val="36"/>
    </w:rPr>
  </w:style>
  <w:style w:type="paragraph" w:customStyle="1" w:styleId="212">
    <w:name w:val="默认段落字体 Para Char Char Char Char Char Char Char"/>
    <w:basedOn w:val="1"/>
    <w:qFormat/>
    <w:uiPriority w:val="0"/>
    <w:rPr>
      <w:rFonts w:ascii="Tahoma" w:hAnsi="Tahoma" w:eastAsia="宋体" w:cs="Times New Roman"/>
      <w:sz w:val="24"/>
      <w:szCs w:val="20"/>
    </w:rPr>
  </w:style>
  <w:style w:type="paragraph" w:customStyle="1" w:styleId="213">
    <w:name w:val="pa-62"/>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4">
    <w:name w:val="ca-51"/>
    <w:basedOn w:val="1"/>
    <w:qFormat/>
    <w:uiPriority w:val="0"/>
    <w:pPr>
      <w:widowControl/>
      <w:jc w:val="left"/>
    </w:pPr>
    <w:rPr>
      <w:rFonts w:ascii="Times New Roman" w:hAnsi="Times New Roman" w:eastAsia="宋体" w:cs="Times New Roman"/>
      <w:b/>
      <w:bCs/>
      <w:color w:val="000000"/>
      <w:spacing w:val="-20"/>
      <w:kern w:val="0"/>
      <w:sz w:val="32"/>
      <w:szCs w:val="32"/>
    </w:rPr>
  </w:style>
  <w:style w:type="paragraph" w:customStyle="1" w:styleId="215">
    <w:name w:val=" Char"/>
    <w:basedOn w:val="1"/>
    <w:qFormat/>
    <w:uiPriority w:val="0"/>
  </w:style>
  <w:style w:type="paragraph" w:customStyle="1" w:styleId="216">
    <w:name w:val="pa-23"/>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7">
    <w:name w:val="pa-72"/>
    <w:basedOn w:val="1"/>
    <w:qFormat/>
    <w:uiPriority w:val="0"/>
    <w:pPr>
      <w:widowControl/>
      <w:spacing w:line="240" w:lineRule="atLeast"/>
      <w:ind w:firstLine="560"/>
    </w:pPr>
    <w:rPr>
      <w:rFonts w:ascii="宋体" w:hAnsi="宋体" w:eastAsia="宋体" w:cs="宋体"/>
      <w:kern w:val="0"/>
      <w:sz w:val="24"/>
      <w:szCs w:val="24"/>
    </w:rPr>
  </w:style>
  <w:style w:type="paragraph" w:customStyle="1" w:styleId="218">
    <w:name w:val="pa-22"/>
    <w:basedOn w:val="1"/>
    <w:qFormat/>
    <w:uiPriority w:val="0"/>
    <w:pPr>
      <w:widowControl/>
      <w:spacing w:line="280" w:lineRule="atLeast"/>
      <w:ind w:firstLine="480"/>
    </w:pPr>
    <w:rPr>
      <w:rFonts w:ascii="宋体" w:hAnsi="宋体" w:eastAsia="宋体" w:cs="宋体"/>
      <w:kern w:val="0"/>
      <w:sz w:val="24"/>
      <w:szCs w:val="24"/>
    </w:rPr>
  </w:style>
  <w:style w:type="paragraph" w:customStyle="1" w:styleId="219">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220">
    <w:name w:val="Char1"/>
    <w:basedOn w:val="1"/>
    <w:qFormat/>
    <w:uiPriority w:val="0"/>
    <w:rPr>
      <w:rFonts w:ascii="Times New Roman" w:hAnsi="Times New Roman" w:eastAsia="宋体" w:cs="Times New Roman"/>
      <w:szCs w:val="20"/>
    </w:rPr>
  </w:style>
  <w:style w:type="paragraph" w:customStyle="1" w:styleId="221">
    <w:name w:val="pa-21"/>
    <w:basedOn w:val="1"/>
    <w:qFormat/>
    <w:uiPriority w:val="0"/>
    <w:pPr>
      <w:widowControl/>
      <w:spacing w:line="240" w:lineRule="atLeast"/>
      <w:ind w:firstLine="420"/>
    </w:pPr>
    <w:rPr>
      <w:rFonts w:ascii="宋体" w:hAnsi="宋体" w:eastAsia="宋体" w:cs="宋体"/>
      <w:kern w:val="0"/>
      <w:sz w:val="24"/>
      <w:szCs w:val="24"/>
    </w:rPr>
  </w:style>
  <w:style w:type="paragraph" w:customStyle="1" w:styleId="222">
    <w:name w:val="TOC Heading"/>
    <w:basedOn w:val="2"/>
    <w:next w:val="1"/>
    <w:qFormat/>
    <w:uiPriority w:val="0"/>
    <w:pPr>
      <w:widowControl/>
      <w:spacing w:before="480" w:beforeLines="0" w:line="276" w:lineRule="auto"/>
      <w:jc w:val="left"/>
      <w:outlineLvl w:val="9"/>
    </w:pPr>
    <w:rPr>
      <w:rFonts w:ascii="Cambria" w:hAnsi="Cambria"/>
      <w:color w:val="365F91"/>
      <w:kern w:val="0"/>
      <w:sz w:val="28"/>
      <w:szCs w:val="28"/>
    </w:rPr>
  </w:style>
  <w:style w:type="paragraph" w:customStyle="1" w:styleId="223">
    <w:name w:val="pa-121"/>
    <w:basedOn w:val="1"/>
    <w:qFormat/>
    <w:uiPriority w:val="0"/>
    <w:pPr>
      <w:widowControl/>
      <w:spacing w:line="360" w:lineRule="atLeast"/>
      <w:jc w:val="center"/>
    </w:pPr>
    <w:rPr>
      <w:rFonts w:ascii="宋体" w:hAnsi="宋体" w:eastAsia="宋体" w:cs="宋体"/>
      <w:kern w:val="0"/>
      <w:sz w:val="24"/>
      <w:szCs w:val="24"/>
    </w:rPr>
  </w:style>
  <w:style w:type="paragraph" w:customStyle="1" w:styleId="224">
    <w:name w:val="xl39"/>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Arial Unicode MS"/>
      <w:kern w:val="0"/>
      <w:sz w:val="20"/>
      <w:szCs w:val="20"/>
    </w:rPr>
  </w:style>
  <w:style w:type="paragraph" w:customStyle="1" w:styleId="225">
    <w:name w:val="pa-96"/>
    <w:basedOn w:val="1"/>
    <w:qFormat/>
    <w:uiPriority w:val="0"/>
    <w:pPr>
      <w:widowControl/>
      <w:spacing w:line="480" w:lineRule="atLeast"/>
    </w:pPr>
    <w:rPr>
      <w:rFonts w:ascii="宋体" w:hAnsi="宋体" w:eastAsia="宋体" w:cs="宋体"/>
      <w:kern w:val="0"/>
      <w:sz w:val="24"/>
      <w:szCs w:val="24"/>
    </w:rPr>
  </w:style>
  <w:style w:type="paragraph" w:customStyle="1" w:styleId="226">
    <w:name w:val="ca-28"/>
    <w:basedOn w:val="1"/>
    <w:qFormat/>
    <w:uiPriority w:val="0"/>
    <w:pPr>
      <w:widowControl/>
      <w:jc w:val="left"/>
    </w:pPr>
    <w:rPr>
      <w:rFonts w:ascii="宋体" w:hAnsi="宋体" w:eastAsia="宋体" w:cs="宋体"/>
      <w:color w:val="FF0000"/>
      <w:kern w:val="0"/>
      <w:szCs w:val="21"/>
    </w:rPr>
  </w:style>
  <w:style w:type="paragraph" w:customStyle="1" w:styleId="227">
    <w:name w:val="Char Char Char Char Char Char Char1"/>
    <w:basedOn w:val="1"/>
    <w:qFormat/>
    <w:uiPriority w:val="0"/>
    <w:rPr>
      <w:rFonts w:ascii="Times New Roman" w:hAnsi="Times New Roman" w:eastAsia="宋体" w:cs="Times New Roman"/>
      <w:szCs w:val="24"/>
    </w:rPr>
  </w:style>
  <w:style w:type="paragraph" w:customStyle="1" w:styleId="228">
    <w:name w:val="ca-16"/>
    <w:basedOn w:val="1"/>
    <w:qFormat/>
    <w:uiPriority w:val="0"/>
    <w:pPr>
      <w:widowControl/>
      <w:jc w:val="left"/>
    </w:pPr>
    <w:rPr>
      <w:rFonts w:ascii="宋体" w:hAnsi="宋体" w:eastAsia="宋体" w:cs="宋体"/>
      <w:kern w:val="0"/>
      <w:sz w:val="24"/>
      <w:szCs w:val="24"/>
    </w:rPr>
  </w:style>
  <w:style w:type="paragraph" w:customStyle="1" w:styleId="229">
    <w:name w:val="pa-29"/>
    <w:basedOn w:val="1"/>
    <w:qFormat/>
    <w:uiPriority w:val="0"/>
    <w:pPr>
      <w:widowControl/>
      <w:spacing w:line="360" w:lineRule="atLeast"/>
      <w:ind w:firstLine="2820"/>
    </w:pPr>
    <w:rPr>
      <w:rFonts w:ascii="宋体" w:hAnsi="宋体" w:eastAsia="宋体" w:cs="宋体"/>
      <w:kern w:val="0"/>
      <w:sz w:val="24"/>
      <w:szCs w:val="24"/>
    </w:rPr>
  </w:style>
  <w:style w:type="paragraph" w:customStyle="1" w:styleId="230">
    <w:name w:val="pa-14"/>
    <w:basedOn w:val="1"/>
    <w:qFormat/>
    <w:uiPriority w:val="0"/>
    <w:pPr>
      <w:widowControl/>
      <w:spacing w:line="360" w:lineRule="atLeast"/>
      <w:jc w:val="left"/>
    </w:pPr>
    <w:rPr>
      <w:rFonts w:ascii="宋体" w:hAnsi="宋体" w:eastAsia="宋体" w:cs="宋体"/>
      <w:kern w:val="0"/>
      <w:sz w:val="24"/>
      <w:szCs w:val="24"/>
    </w:rPr>
  </w:style>
  <w:style w:type="paragraph" w:customStyle="1" w:styleId="231">
    <w:name w:val="pa-93"/>
    <w:basedOn w:val="1"/>
    <w:qFormat/>
    <w:uiPriority w:val="0"/>
    <w:pPr>
      <w:widowControl/>
      <w:spacing w:line="480" w:lineRule="atLeast"/>
      <w:ind w:firstLine="480"/>
      <w:jc w:val="left"/>
    </w:pPr>
    <w:rPr>
      <w:rFonts w:ascii="宋体" w:hAnsi="宋体" w:eastAsia="宋体" w:cs="宋体"/>
      <w:kern w:val="0"/>
      <w:sz w:val="24"/>
      <w:szCs w:val="24"/>
    </w:rPr>
  </w:style>
  <w:style w:type="paragraph" w:customStyle="1" w:styleId="23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233">
    <w:name w:val="ca-6"/>
    <w:basedOn w:val="1"/>
    <w:qFormat/>
    <w:uiPriority w:val="0"/>
    <w:pPr>
      <w:widowControl/>
      <w:jc w:val="left"/>
    </w:pPr>
    <w:rPr>
      <w:rFonts w:ascii="宋体" w:hAnsi="宋体" w:eastAsia="宋体" w:cs="宋体"/>
      <w:color w:val="000000"/>
      <w:kern w:val="0"/>
      <w:sz w:val="30"/>
      <w:szCs w:val="30"/>
    </w:rPr>
  </w:style>
  <w:style w:type="paragraph" w:customStyle="1" w:styleId="234">
    <w:name w:val="ca-29"/>
    <w:basedOn w:val="1"/>
    <w:qFormat/>
    <w:uiPriority w:val="0"/>
    <w:pPr>
      <w:widowControl/>
      <w:jc w:val="left"/>
    </w:pPr>
    <w:rPr>
      <w:rFonts w:ascii="宋体" w:hAnsi="宋体" w:eastAsia="宋体" w:cs="宋体"/>
      <w:color w:val="7030A0"/>
      <w:kern w:val="0"/>
      <w:szCs w:val="21"/>
    </w:rPr>
  </w:style>
  <w:style w:type="paragraph" w:customStyle="1" w:styleId="235">
    <w:name w:val="样式 样式 标题 3section:33l3Level 3 HeadH3heading 3h3Bold Headbh... + ... Char"/>
    <w:basedOn w:val="1"/>
    <w:qFormat/>
    <w:uiPriority w:val="0"/>
    <w:pPr>
      <w:keepNext/>
      <w:keepLines/>
      <w:spacing w:before="156" w:beforeLines="50" w:after="156" w:afterLines="50" w:line="360" w:lineRule="auto"/>
      <w:ind w:left="800" w:leftChars="400"/>
      <w:outlineLvl w:val="2"/>
    </w:pPr>
    <w:rPr>
      <w:rFonts w:ascii="宋体" w:hAnsi="宋体" w:eastAsia="宋体" w:cs="宋体"/>
      <w:b/>
      <w:bCs/>
      <w:color w:val="FF0000"/>
      <w:sz w:val="24"/>
      <w:szCs w:val="24"/>
    </w:rPr>
  </w:style>
  <w:style w:type="paragraph" w:customStyle="1" w:styleId="236">
    <w:name w:val="pa-91"/>
    <w:basedOn w:val="1"/>
    <w:qFormat/>
    <w:uiPriority w:val="0"/>
    <w:pPr>
      <w:widowControl/>
      <w:spacing w:line="360" w:lineRule="atLeast"/>
      <w:ind w:firstLine="4000"/>
      <w:jc w:val="left"/>
    </w:pPr>
    <w:rPr>
      <w:rFonts w:ascii="宋体" w:hAnsi="宋体" w:eastAsia="宋体" w:cs="宋体"/>
      <w:kern w:val="0"/>
      <w:sz w:val="24"/>
      <w:szCs w:val="24"/>
    </w:rPr>
  </w:style>
  <w:style w:type="paragraph" w:customStyle="1" w:styleId="237">
    <w:name w:val="pa-27"/>
    <w:basedOn w:val="1"/>
    <w:qFormat/>
    <w:uiPriority w:val="0"/>
    <w:pPr>
      <w:widowControl/>
      <w:spacing w:line="276" w:lineRule="atLeast"/>
      <w:ind w:firstLine="300"/>
    </w:pPr>
    <w:rPr>
      <w:rFonts w:ascii="宋体" w:hAnsi="宋体" w:eastAsia="宋体" w:cs="宋体"/>
      <w:kern w:val="0"/>
      <w:sz w:val="24"/>
      <w:szCs w:val="24"/>
    </w:rPr>
  </w:style>
  <w:style w:type="paragraph" w:customStyle="1" w:styleId="238">
    <w:name w:val="pa-8"/>
    <w:basedOn w:val="1"/>
    <w:qFormat/>
    <w:uiPriority w:val="0"/>
    <w:pPr>
      <w:widowControl/>
      <w:spacing w:line="360" w:lineRule="atLeast"/>
    </w:pPr>
    <w:rPr>
      <w:rFonts w:ascii="宋体" w:hAnsi="宋体" w:eastAsia="宋体" w:cs="宋体"/>
      <w:kern w:val="0"/>
      <w:sz w:val="24"/>
      <w:szCs w:val="24"/>
    </w:rPr>
  </w:style>
  <w:style w:type="paragraph" w:customStyle="1" w:styleId="239">
    <w:name w:val="pa-10"/>
    <w:basedOn w:val="1"/>
    <w:qFormat/>
    <w:uiPriority w:val="0"/>
    <w:pPr>
      <w:widowControl/>
      <w:spacing w:line="360" w:lineRule="atLeast"/>
      <w:ind w:firstLine="3220"/>
    </w:pPr>
    <w:rPr>
      <w:rFonts w:ascii="宋体" w:hAnsi="宋体" w:eastAsia="宋体" w:cs="宋体"/>
      <w:kern w:val="0"/>
      <w:sz w:val="24"/>
      <w:szCs w:val="24"/>
    </w:rPr>
  </w:style>
  <w:style w:type="paragraph" w:customStyle="1" w:styleId="240">
    <w:name w:val="正文2"/>
    <w:basedOn w:val="1"/>
    <w:qFormat/>
    <w:uiPriority w:val="0"/>
    <w:pPr>
      <w:widowControl w:val="0"/>
      <w:spacing w:before="156" w:line="360" w:lineRule="auto"/>
      <w:ind w:firstLine="510" w:firstLineChars="200"/>
      <w:jc w:val="both"/>
    </w:pPr>
    <w:rPr>
      <w:kern w:val="2"/>
      <w:sz w:val="24"/>
    </w:rPr>
  </w:style>
  <w:style w:type="paragraph" w:customStyle="1" w:styleId="241">
    <w:name w:val="ca-3"/>
    <w:basedOn w:val="1"/>
    <w:qFormat/>
    <w:uiPriority w:val="0"/>
    <w:pPr>
      <w:widowControl/>
      <w:jc w:val="left"/>
    </w:pPr>
    <w:rPr>
      <w:rFonts w:ascii="Times New Roman" w:hAnsi="Times New Roman" w:eastAsia="宋体" w:cs="Times New Roman"/>
      <w:b/>
      <w:bCs/>
      <w:color w:val="000000"/>
      <w:spacing w:val="-20"/>
      <w:kern w:val="0"/>
      <w:sz w:val="48"/>
      <w:szCs w:val="48"/>
    </w:rPr>
  </w:style>
  <w:style w:type="paragraph" w:customStyle="1" w:styleId="242">
    <w:name w:val="ca-47"/>
    <w:basedOn w:val="1"/>
    <w:qFormat/>
    <w:uiPriority w:val="0"/>
    <w:pPr>
      <w:widowControl/>
      <w:jc w:val="left"/>
    </w:pPr>
    <w:rPr>
      <w:rFonts w:ascii="宋体" w:hAnsi="宋体" w:eastAsia="宋体" w:cs="宋体"/>
      <w:b/>
      <w:bCs/>
      <w:color w:val="000000"/>
      <w:spacing w:val="-20"/>
      <w:kern w:val="0"/>
      <w:sz w:val="24"/>
      <w:szCs w:val="24"/>
    </w:rPr>
  </w:style>
  <w:style w:type="paragraph" w:customStyle="1" w:styleId="243">
    <w:name w:val="pa-105"/>
    <w:basedOn w:val="1"/>
    <w:qFormat/>
    <w:uiPriority w:val="0"/>
    <w:pPr>
      <w:widowControl/>
      <w:spacing w:line="960" w:lineRule="atLeast"/>
    </w:pPr>
    <w:rPr>
      <w:rFonts w:ascii="宋体" w:hAnsi="宋体" w:eastAsia="宋体" w:cs="宋体"/>
      <w:kern w:val="0"/>
      <w:sz w:val="24"/>
      <w:szCs w:val="24"/>
    </w:rPr>
  </w:style>
  <w:style w:type="paragraph" w:customStyle="1" w:styleId="244">
    <w:name w:val="pa-79"/>
    <w:basedOn w:val="1"/>
    <w:qFormat/>
    <w:uiPriority w:val="0"/>
    <w:pPr>
      <w:widowControl/>
      <w:spacing w:line="360" w:lineRule="atLeast"/>
      <w:ind w:firstLine="3040"/>
      <w:jc w:val="left"/>
    </w:pPr>
    <w:rPr>
      <w:rFonts w:ascii="宋体" w:hAnsi="宋体" w:eastAsia="宋体" w:cs="宋体"/>
      <w:kern w:val="0"/>
      <w:sz w:val="24"/>
      <w:szCs w:val="24"/>
    </w:rPr>
  </w:style>
  <w:style w:type="paragraph" w:customStyle="1" w:styleId="245">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246">
    <w:name w:val="pa-37"/>
    <w:basedOn w:val="1"/>
    <w:qFormat/>
    <w:uiPriority w:val="0"/>
    <w:pPr>
      <w:widowControl/>
      <w:spacing w:line="360" w:lineRule="atLeast"/>
      <w:ind w:firstLine="300"/>
    </w:pPr>
    <w:rPr>
      <w:rFonts w:ascii="宋体" w:hAnsi="宋体" w:eastAsia="宋体" w:cs="宋体"/>
      <w:kern w:val="0"/>
      <w:sz w:val="24"/>
      <w:szCs w:val="24"/>
    </w:rPr>
  </w:style>
  <w:style w:type="paragraph" w:customStyle="1" w:styleId="247">
    <w:name w:val="pa-75"/>
    <w:basedOn w:val="1"/>
    <w:qFormat/>
    <w:uiPriority w:val="0"/>
    <w:pPr>
      <w:widowControl/>
      <w:spacing w:line="300" w:lineRule="atLeast"/>
      <w:jc w:val="center"/>
    </w:pPr>
    <w:rPr>
      <w:rFonts w:ascii="宋体" w:hAnsi="宋体" w:eastAsia="宋体" w:cs="宋体"/>
      <w:kern w:val="0"/>
      <w:sz w:val="24"/>
      <w:szCs w:val="24"/>
    </w:rPr>
  </w:style>
  <w:style w:type="paragraph" w:customStyle="1" w:styleId="248">
    <w:name w:val="pa-78"/>
    <w:basedOn w:val="1"/>
    <w:qFormat/>
    <w:uiPriority w:val="0"/>
    <w:pPr>
      <w:widowControl/>
      <w:spacing w:line="340" w:lineRule="atLeast"/>
    </w:pPr>
    <w:rPr>
      <w:rFonts w:ascii="宋体" w:hAnsi="宋体" w:eastAsia="宋体" w:cs="宋体"/>
      <w:kern w:val="0"/>
      <w:sz w:val="24"/>
      <w:szCs w:val="24"/>
    </w:rPr>
  </w:style>
  <w:style w:type="paragraph" w:customStyle="1" w:styleId="249">
    <w:name w:val="pa-132"/>
    <w:basedOn w:val="1"/>
    <w:qFormat/>
    <w:uiPriority w:val="0"/>
    <w:pPr>
      <w:widowControl/>
      <w:spacing w:line="360" w:lineRule="atLeast"/>
    </w:pPr>
    <w:rPr>
      <w:rFonts w:ascii="宋体" w:hAnsi="宋体" w:eastAsia="宋体" w:cs="宋体"/>
      <w:kern w:val="0"/>
      <w:sz w:val="24"/>
      <w:szCs w:val="24"/>
    </w:rPr>
  </w:style>
  <w:style w:type="paragraph" w:customStyle="1" w:styleId="250">
    <w:name w:val="pa-104"/>
    <w:basedOn w:val="1"/>
    <w:qFormat/>
    <w:uiPriority w:val="0"/>
    <w:pPr>
      <w:widowControl/>
      <w:spacing w:line="280" w:lineRule="atLeast"/>
      <w:ind w:firstLine="500"/>
      <w:jc w:val="left"/>
    </w:pPr>
    <w:rPr>
      <w:rFonts w:ascii="宋体" w:hAnsi="宋体" w:eastAsia="宋体" w:cs="宋体"/>
      <w:kern w:val="0"/>
      <w:sz w:val="24"/>
      <w:szCs w:val="24"/>
    </w:rPr>
  </w:style>
  <w:style w:type="paragraph" w:customStyle="1" w:styleId="251">
    <w:name w:val="表头"/>
    <w:basedOn w:val="1"/>
    <w:qFormat/>
    <w:uiPriority w:val="0"/>
    <w:pPr>
      <w:spacing w:line="360" w:lineRule="auto"/>
      <w:jc w:val="center"/>
    </w:pPr>
    <w:rPr>
      <w:rFonts w:ascii="黑体" w:hAnsi="Times New Roman" w:eastAsia="黑体" w:cs="Times New Roman"/>
      <w:kern w:val="0"/>
      <w:sz w:val="24"/>
      <w:szCs w:val="20"/>
    </w:rPr>
  </w:style>
  <w:style w:type="paragraph" w:customStyle="1" w:styleId="252">
    <w:name w:val="pa-125"/>
    <w:basedOn w:val="1"/>
    <w:qFormat/>
    <w:uiPriority w:val="0"/>
    <w:pPr>
      <w:widowControl/>
      <w:spacing w:line="480" w:lineRule="atLeast"/>
      <w:ind w:firstLine="1080"/>
    </w:pPr>
    <w:rPr>
      <w:rFonts w:ascii="宋体" w:hAnsi="宋体" w:eastAsia="宋体" w:cs="宋体"/>
      <w:kern w:val="0"/>
      <w:sz w:val="24"/>
      <w:szCs w:val="24"/>
    </w:rPr>
  </w:style>
  <w:style w:type="paragraph" w:customStyle="1" w:styleId="253">
    <w:name w:val="pa-119"/>
    <w:basedOn w:val="1"/>
    <w:qFormat/>
    <w:uiPriority w:val="0"/>
    <w:pPr>
      <w:widowControl/>
      <w:spacing w:line="420" w:lineRule="atLeast"/>
      <w:jc w:val="center"/>
    </w:pPr>
    <w:rPr>
      <w:rFonts w:ascii="宋体" w:hAnsi="宋体" w:eastAsia="宋体" w:cs="宋体"/>
      <w:kern w:val="0"/>
      <w:sz w:val="24"/>
      <w:szCs w:val="24"/>
    </w:rPr>
  </w:style>
  <w:style w:type="paragraph" w:customStyle="1" w:styleId="254">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55">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256">
    <w:name w:val="样式2"/>
    <w:basedOn w:val="32"/>
    <w:qFormat/>
    <w:uiPriority w:val="0"/>
    <w:pPr>
      <w:tabs>
        <w:tab w:val="clear" w:pos="0"/>
        <w:tab w:val="clear" w:pos="8280"/>
      </w:tabs>
      <w:snapToGrid/>
      <w:spacing w:before="0" w:beforeLines="0" w:after="0" w:afterLines="0" w:line="360" w:lineRule="auto"/>
      <w:jc w:val="left"/>
      <w:textAlignment w:val="baseline"/>
    </w:pPr>
    <w:rPr>
      <w:rFonts w:ascii="宋体" w:hAnsi="宋体"/>
      <w:caps/>
      <w:kern w:val="0"/>
      <w:sz w:val="24"/>
      <w:szCs w:val="20"/>
    </w:rPr>
  </w:style>
  <w:style w:type="paragraph" w:customStyle="1" w:styleId="257">
    <w:name w:val="pa-11"/>
    <w:basedOn w:val="1"/>
    <w:qFormat/>
    <w:uiPriority w:val="0"/>
    <w:pPr>
      <w:widowControl/>
      <w:spacing w:line="280" w:lineRule="atLeast"/>
    </w:pPr>
    <w:rPr>
      <w:rFonts w:ascii="宋体" w:hAnsi="宋体" w:eastAsia="宋体" w:cs="宋体"/>
      <w:kern w:val="0"/>
      <w:sz w:val="24"/>
      <w:szCs w:val="24"/>
    </w:rPr>
  </w:style>
  <w:style w:type="paragraph" w:customStyle="1" w:styleId="258">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59">
    <w:name w:val="pa-53"/>
    <w:basedOn w:val="1"/>
    <w:qFormat/>
    <w:uiPriority w:val="0"/>
    <w:pPr>
      <w:widowControl/>
      <w:spacing w:line="280" w:lineRule="atLeast"/>
      <w:ind w:firstLine="100"/>
    </w:pPr>
    <w:rPr>
      <w:rFonts w:ascii="宋体" w:hAnsi="宋体" w:eastAsia="宋体" w:cs="宋体"/>
      <w:kern w:val="0"/>
      <w:sz w:val="24"/>
      <w:szCs w:val="24"/>
    </w:rPr>
  </w:style>
  <w:style w:type="paragraph" w:customStyle="1" w:styleId="260">
    <w:name w:val="pa-118"/>
    <w:basedOn w:val="1"/>
    <w:qFormat/>
    <w:uiPriority w:val="0"/>
    <w:pPr>
      <w:widowControl/>
      <w:spacing w:line="480" w:lineRule="atLeast"/>
      <w:ind w:firstLine="1440"/>
    </w:pPr>
    <w:rPr>
      <w:rFonts w:ascii="宋体" w:hAnsi="宋体" w:eastAsia="宋体" w:cs="宋体"/>
      <w:kern w:val="0"/>
      <w:sz w:val="24"/>
      <w:szCs w:val="24"/>
    </w:rPr>
  </w:style>
  <w:style w:type="paragraph" w:customStyle="1" w:styleId="261">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宋体"/>
      <w:b w:val="0"/>
      <w:bCs w:val="0"/>
      <w:sz w:val="28"/>
      <w:szCs w:val="20"/>
    </w:rPr>
  </w:style>
  <w:style w:type="paragraph" w:customStyle="1" w:styleId="262">
    <w:name w:val="pa-130"/>
    <w:basedOn w:val="1"/>
    <w:qFormat/>
    <w:uiPriority w:val="0"/>
    <w:pPr>
      <w:widowControl/>
      <w:spacing w:line="300" w:lineRule="atLeast"/>
      <w:jc w:val="left"/>
    </w:pPr>
    <w:rPr>
      <w:rFonts w:ascii="宋体" w:hAnsi="宋体" w:eastAsia="宋体" w:cs="宋体"/>
      <w:kern w:val="0"/>
      <w:sz w:val="24"/>
      <w:szCs w:val="24"/>
    </w:rPr>
  </w:style>
  <w:style w:type="paragraph" w:customStyle="1" w:styleId="263">
    <w:name w:val="pa-66"/>
    <w:basedOn w:val="1"/>
    <w:qFormat/>
    <w:uiPriority w:val="0"/>
    <w:pPr>
      <w:widowControl/>
      <w:spacing w:line="240" w:lineRule="atLeast"/>
      <w:ind w:firstLine="200"/>
    </w:pPr>
    <w:rPr>
      <w:rFonts w:ascii="宋体" w:hAnsi="宋体" w:eastAsia="宋体" w:cs="宋体"/>
      <w:kern w:val="0"/>
      <w:sz w:val="24"/>
      <w:szCs w:val="24"/>
    </w:rPr>
  </w:style>
  <w:style w:type="paragraph" w:customStyle="1" w:styleId="264">
    <w:name w:val="样式 正文（首行缩进两字） + 首行缩进:  2 字符"/>
    <w:basedOn w:val="12"/>
    <w:qFormat/>
    <w:uiPriority w:val="0"/>
    <w:pPr>
      <w:spacing w:line="460" w:lineRule="exact"/>
      <w:ind w:firstLine="536"/>
    </w:pPr>
    <w:rPr>
      <w:spacing w:val="6"/>
      <w:kern w:val="24"/>
      <w:sz w:val="24"/>
      <w:szCs w:val="20"/>
    </w:rPr>
  </w:style>
  <w:style w:type="paragraph" w:customStyle="1" w:styleId="265">
    <w:name w:val="ca-42"/>
    <w:basedOn w:val="1"/>
    <w:qFormat/>
    <w:uiPriority w:val="0"/>
    <w:pPr>
      <w:widowControl/>
      <w:jc w:val="left"/>
    </w:pPr>
    <w:rPr>
      <w:rFonts w:ascii="宋体" w:hAnsi="宋体" w:eastAsia="宋体" w:cs="宋体"/>
      <w:color w:val="000000"/>
      <w:kern w:val="0"/>
      <w:sz w:val="36"/>
      <w:szCs w:val="36"/>
    </w:rPr>
  </w:style>
  <w:style w:type="paragraph" w:customStyle="1" w:styleId="266">
    <w:name w:val="pa-117"/>
    <w:basedOn w:val="1"/>
    <w:qFormat/>
    <w:uiPriority w:val="0"/>
    <w:pPr>
      <w:widowControl/>
      <w:spacing w:line="360" w:lineRule="atLeast"/>
      <w:ind w:firstLine="3840"/>
    </w:pPr>
    <w:rPr>
      <w:rFonts w:ascii="宋体" w:hAnsi="宋体" w:eastAsia="宋体" w:cs="宋体"/>
      <w:kern w:val="0"/>
      <w:sz w:val="24"/>
      <w:szCs w:val="24"/>
    </w:rPr>
  </w:style>
  <w:style w:type="paragraph" w:customStyle="1" w:styleId="267">
    <w:name w:val="pa-76"/>
    <w:basedOn w:val="1"/>
    <w:qFormat/>
    <w:uiPriority w:val="0"/>
    <w:pPr>
      <w:widowControl/>
      <w:spacing w:line="400" w:lineRule="atLeast"/>
      <w:jc w:val="left"/>
    </w:pPr>
    <w:rPr>
      <w:rFonts w:ascii="宋体" w:hAnsi="宋体" w:eastAsia="宋体" w:cs="宋体"/>
      <w:kern w:val="0"/>
      <w:sz w:val="24"/>
      <w:szCs w:val="24"/>
    </w:rPr>
  </w:style>
  <w:style w:type="paragraph" w:customStyle="1" w:styleId="268">
    <w:name w:val="pa-67"/>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269">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270">
    <w:name w:val="pa-24"/>
    <w:basedOn w:val="1"/>
    <w:qFormat/>
    <w:uiPriority w:val="0"/>
    <w:pPr>
      <w:widowControl/>
      <w:spacing w:line="360" w:lineRule="atLeast"/>
      <w:ind w:firstLine="480"/>
    </w:pPr>
    <w:rPr>
      <w:rFonts w:ascii="宋体" w:hAnsi="宋体" w:eastAsia="宋体" w:cs="宋体"/>
      <w:kern w:val="0"/>
      <w:sz w:val="24"/>
      <w:szCs w:val="24"/>
    </w:rPr>
  </w:style>
  <w:style w:type="paragraph" w:customStyle="1" w:styleId="271">
    <w:name w:val="目录"/>
    <w:basedOn w:val="1"/>
    <w:qFormat/>
    <w:uiPriority w:val="0"/>
    <w:pPr>
      <w:widowControl/>
      <w:jc w:val="center"/>
    </w:pPr>
    <w:rPr>
      <w:rFonts w:ascii="宋体" w:hAnsi="Times New Roman" w:eastAsia="宋体" w:cs="Times New Roman"/>
      <w:b/>
      <w:kern w:val="0"/>
      <w:sz w:val="36"/>
      <w:szCs w:val="20"/>
    </w:rPr>
  </w:style>
  <w:style w:type="paragraph" w:customStyle="1" w:styleId="272">
    <w:name w:val="ca-34"/>
    <w:basedOn w:val="1"/>
    <w:qFormat/>
    <w:uiPriority w:val="0"/>
    <w:pPr>
      <w:widowControl/>
      <w:jc w:val="left"/>
    </w:pPr>
    <w:rPr>
      <w:rFonts w:ascii="宋体" w:hAnsi="宋体" w:eastAsia="宋体" w:cs="宋体"/>
      <w:color w:val="000000"/>
      <w:kern w:val="0"/>
      <w:sz w:val="20"/>
      <w:szCs w:val="20"/>
    </w:rPr>
  </w:style>
  <w:style w:type="paragraph" w:customStyle="1" w:styleId="273">
    <w:name w:val="ca-12"/>
    <w:basedOn w:val="1"/>
    <w:qFormat/>
    <w:uiPriority w:val="0"/>
    <w:pPr>
      <w:widowControl/>
      <w:jc w:val="left"/>
    </w:pPr>
    <w:rPr>
      <w:rFonts w:ascii="Times New Roman" w:hAnsi="Times New Roman" w:eastAsia="宋体" w:cs="Times New Roman"/>
      <w:color w:val="000000"/>
      <w:kern w:val="0"/>
      <w:sz w:val="32"/>
      <w:szCs w:val="32"/>
    </w:rPr>
  </w:style>
  <w:style w:type="paragraph" w:customStyle="1" w:styleId="274">
    <w:name w:val="pa-110"/>
    <w:basedOn w:val="1"/>
    <w:qFormat/>
    <w:uiPriority w:val="0"/>
    <w:pPr>
      <w:widowControl/>
      <w:spacing w:line="360" w:lineRule="atLeast"/>
      <w:jc w:val="center"/>
    </w:pPr>
    <w:rPr>
      <w:rFonts w:ascii="宋体" w:hAnsi="宋体" w:eastAsia="宋体" w:cs="宋体"/>
      <w:kern w:val="0"/>
      <w:sz w:val="24"/>
      <w:szCs w:val="24"/>
    </w:rPr>
  </w:style>
  <w:style w:type="paragraph" w:customStyle="1" w:styleId="275">
    <w:name w:val="pa-120"/>
    <w:basedOn w:val="1"/>
    <w:qFormat/>
    <w:uiPriority w:val="0"/>
    <w:pPr>
      <w:widowControl/>
      <w:spacing w:line="280" w:lineRule="atLeast"/>
      <w:jc w:val="right"/>
    </w:pPr>
    <w:rPr>
      <w:rFonts w:ascii="宋体" w:hAnsi="宋体" w:eastAsia="宋体" w:cs="宋体"/>
      <w:kern w:val="0"/>
      <w:sz w:val="24"/>
      <w:szCs w:val="24"/>
    </w:rPr>
  </w:style>
  <w:style w:type="paragraph" w:customStyle="1" w:styleId="276">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77">
    <w:name w:val="pa-13"/>
    <w:basedOn w:val="1"/>
    <w:qFormat/>
    <w:uiPriority w:val="0"/>
    <w:pPr>
      <w:widowControl/>
      <w:spacing w:line="360" w:lineRule="atLeast"/>
    </w:pPr>
    <w:rPr>
      <w:rFonts w:ascii="宋体" w:hAnsi="宋体" w:eastAsia="宋体" w:cs="宋体"/>
      <w:kern w:val="0"/>
      <w:sz w:val="24"/>
      <w:szCs w:val="24"/>
    </w:rPr>
  </w:style>
  <w:style w:type="paragraph" w:customStyle="1" w:styleId="278">
    <w:name w:val="pa-111"/>
    <w:basedOn w:val="1"/>
    <w:qFormat/>
    <w:uiPriority w:val="0"/>
    <w:pPr>
      <w:widowControl/>
      <w:spacing w:line="280" w:lineRule="atLeast"/>
      <w:ind w:firstLine="480"/>
    </w:pPr>
    <w:rPr>
      <w:rFonts w:ascii="宋体" w:hAnsi="宋体" w:eastAsia="宋体" w:cs="宋体"/>
      <w:kern w:val="0"/>
      <w:sz w:val="24"/>
      <w:szCs w:val="24"/>
    </w:rPr>
  </w:style>
  <w:style w:type="paragraph" w:customStyle="1" w:styleId="279">
    <w:name w:val="ca-37"/>
    <w:basedOn w:val="1"/>
    <w:qFormat/>
    <w:uiPriority w:val="0"/>
    <w:pPr>
      <w:widowControl/>
      <w:jc w:val="left"/>
    </w:pPr>
    <w:rPr>
      <w:rFonts w:ascii="宋体" w:hAnsi="宋体" w:eastAsia="宋体" w:cs="宋体"/>
      <w:color w:val="000000"/>
      <w:kern w:val="0"/>
      <w:szCs w:val="21"/>
    </w:rPr>
  </w:style>
  <w:style w:type="paragraph" w:customStyle="1" w:styleId="280">
    <w:name w:val="ca-48"/>
    <w:basedOn w:val="1"/>
    <w:qFormat/>
    <w:uiPriority w:val="0"/>
    <w:pPr>
      <w:widowControl/>
      <w:jc w:val="left"/>
    </w:pPr>
    <w:rPr>
      <w:rFonts w:ascii="宋体" w:hAnsi="宋体" w:eastAsia="宋体" w:cs="宋体"/>
      <w:color w:val="000000"/>
      <w:kern w:val="0"/>
      <w:sz w:val="26"/>
      <w:szCs w:val="26"/>
    </w:rPr>
  </w:style>
  <w:style w:type="paragraph" w:customStyle="1" w:styleId="281">
    <w:name w:val="ca-18"/>
    <w:basedOn w:val="1"/>
    <w:qFormat/>
    <w:uiPriority w:val="0"/>
    <w:pPr>
      <w:widowControl/>
      <w:jc w:val="left"/>
    </w:pPr>
    <w:rPr>
      <w:rFonts w:ascii="宋体" w:hAnsi="宋体" w:eastAsia="宋体" w:cs="宋体"/>
      <w:color w:val="000000"/>
      <w:kern w:val="0"/>
      <w:sz w:val="18"/>
      <w:szCs w:val="18"/>
    </w:rPr>
  </w:style>
  <w:style w:type="paragraph" w:customStyle="1" w:styleId="282">
    <w:name w:val="_Style 281"/>
    <w:qFormat/>
    <w:uiPriority w:val="0"/>
    <w:rPr>
      <w:rFonts w:ascii="Times New Roman" w:hAnsi="Times New Roman" w:eastAsia="宋体" w:cs="Times New Roman"/>
      <w:kern w:val="2"/>
      <w:sz w:val="21"/>
      <w:szCs w:val="24"/>
      <w:lang w:val="en-US" w:eastAsia="zh-CN" w:bidi="ar-SA"/>
    </w:rPr>
  </w:style>
  <w:style w:type="paragraph" w:customStyle="1" w:styleId="283">
    <w:name w:val="pa-139"/>
    <w:basedOn w:val="1"/>
    <w:qFormat/>
    <w:uiPriority w:val="0"/>
    <w:pPr>
      <w:widowControl/>
      <w:spacing w:line="320" w:lineRule="atLeast"/>
      <w:ind w:firstLine="280"/>
    </w:pPr>
    <w:rPr>
      <w:rFonts w:ascii="宋体" w:hAnsi="宋体" w:eastAsia="宋体" w:cs="宋体"/>
      <w:kern w:val="0"/>
      <w:sz w:val="24"/>
      <w:szCs w:val="24"/>
    </w:rPr>
  </w:style>
  <w:style w:type="paragraph" w:customStyle="1" w:styleId="284">
    <w:name w:val="pa-9"/>
    <w:basedOn w:val="1"/>
    <w:qFormat/>
    <w:uiPriority w:val="0"/>
    <w:pPr>
      <w:widowControl/>
      <w:spacing w:line="360" w:lineRule="atLeast"/>
      <w:ind w:firstLine="900"/>
    </w:pPr>
    <w:rPr>
      <w:rFonts w:ascii="宋体" w:hAnsi="宋体" w:eastAsia="宋体" w:cs="宋体"/>
      <w:kern w:val="0"/>
      <w:sz w:val="24"/>
      <w:szCs w:val="24"/>
    </w:rPr>
  </w:style>
  <w:style w:type="paragraph" w:customStyle="1" w:styleId="285">
    <w:name w:val="pa-127"/>
    <w:basedOn w:val="1"/>
    <w:qFormat/>
    <w:uiPriority w:val="0"/>
    <w:pPr>
      <w:widowControl/>
      <w:spacing w:line="480" w:lineRule="atLeast"/>
      <w:ind w:firstLine="960"/>
    </w:pPr>
    <w:rPr>
      <w:rFonts w:ascii="宋体" w:hAnsi="宋体" w:eastAsia="宋体" w:cs="宋体"/>
      <w:kern w:val="0"/>
      <w:sz w:val="24"/>
      <w:szCs w:val="24"/>
    </w:rPr>
  </w:style>
  <w:style w:type="paragraph" w:customStyle="1" w:styleId="286">
    <w:name w:val="pa-2"/>
    <w:basedOn w:val="1"/>
    <w:qFormat/>
    <w:uiPriority w:val="0"/>
    <w:pPr>
      <w:widowControl/>
      <w:spacing w:line="400" w:lineRule="atLeast"/>
      <w:jc w:val="center"/>
    </w:pPr>
    <w:rPr>
      <w:rFonts w:ascii="宋体" w:hAnsi="宋体" w:eastAsia="宋体" w:cs="宋体"/>
      <w:kern w:val="0"/>
      <w:sz w:val="24"/>
      <w:szCs w:val="24"/>
    </w:rPr>
  </w:style>
  <w:style w:type="paragraph" w:customStyle="1" w:styleId="287">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styleId="288">
    <w:name w:val="List Paragraph"/>
    <w:basedOn w:val="1"/>
    <w:qFormat/>
    <w:uiPriority w:val="0"/>
    <w:pPr>
      <w:ind w:firstLine="420" w:firstLineChars="200"/>
    </w:pPr>
    <w:rPr>
      <w:rFonts w:cs="Times New Roman"/>
    </w:rPr>
  </w:style>
  <w:style w:type="paragraph" w:customStyle="1" w:styleId="289">
    <w:name w:val="pa-94"/>
    <w:basedOn w:val="1"/>
    <w:qFormat/>
    <w:uiPriority w:val="0"/>
    <w:pPr>
      <w:widowControl/>
      <w:spacing w:line="480" w:lineRule="atLeast"/>
      <w:jc w:val="left"/>
    </w:pPr>
    <w:rPr>
      <w:rFonts w:ascii="宋体" w:hAnsi="宋体" w:eastAsia="宋体" w:cs="宋体"/>
      <w:kern w:val="0"/>
      <w:sz w:val="24"/>
      <w:szCs w:val="24"/>
    </w:rPr>
  </w:style>
  <w:style w:type="paragraph" w:customStyle="1" w:styleId="290">
    <w:name w:val="ca-50"/>
    <w:basedOn w:val="1"/>
    <w:qFormat/>
    <w:uiPriority w:val="0"/>
    <w:pPr>
      <w:widowControl/>
      <w:jc w:val="left"/>
    </w:pPr>
    <w:rPr>
      <w:rFonts w:ascii="宋体" w:hAnsi="宋体" w:eastAsia="宋体" w:cs="宋体"/>
      <w:kern w:val="0"/>
      <w:sz w:val="24"/>
      <w:szCs w:val="24"/>
    </w:rPr>
  </w:style>
  <w:style w:type="paragraph" w:customStyle="1" w:styleId="291">
    <w:name w:val="1"/>
    <w:basedOn w:val="1"/>
    <w:qFormat/>
    <w:uiPriority w:val="0"/>
    <w:rPr>
      <w:rFonts w:ascii="Times New Roman" w:hAnsi="Times New Roman" w:eastAsia="宋体" w:cs="Times New Roman"/>
      <w:szCs w:val="24"/>
    </w:rPr>
  </w:style>
  <w:style w:type="paragraph" w:customStyle="1" w:styleId="292">
    <w:name w:val="pa-135"/>
    <w:basedOn w:val="1"/>
    <w:qFormat/>
    <w:uiPriority w:val="0"/>
    <w:pPr>
      <w:widowControl/>
      <w:spacing w:line="480" w:lineRule="atLeast"/>
      <w:ind w:firstLine="520"/>
    </w:pPr>
    <w:rPr>
      <w:rFonts w:ascii="宋体" w:hAnsi="宋体" w:eastAsia="宋体" w:cs="宋体"/>
      <w:kern w:val="0"/>
      <w:sz w:val="24"/>
      <w:szCs w:val="24"/>
    </w:rPr>
  </w:style>
  <w:style w:type="paragraph" w:customStyle="1" w:styleId="293">
    <w:name w:val="pa-32"/>
    <w:basedOn w:val="1"/>
    <w:qFormat/>
    <w:uiPriority w:val="0"/>
    <w:pPr>
      <w:widowControl/>
      <w:spacing w:line="360" w:lineRule="atLeast"/>
      <w:ind w:firstLine="520"/>
    </w:pPr>
    <w:rPr>
      <w:rFonts w:ascii="宋体" w:hAnsi="宋体" w:eastAsia="宋体" w:cs="宋体"/>
      <w:kern w:val="0"/>
      <w:sz w:val="24"/>
      <w:szCs w:val="24"/>
    </w:rPr>
  </w:style>
  <w:style w:type="paragraph" w:customStyle="1" w:styleId="294">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295">
    <w:name w:val="pa-59"/>
    <w:basedOn w:val="1"/>
    <w:qFormat/>
    <w:uiPriority w:val="0"/>
    <w:pPr>
      <w:widowControl/>
      <w:spacing w:line="360" w:lineRule="atLeast"/>
      <w:ind w:firstLine="200"/>
    </w:pPr>
    <w:rPr>
      <w:rFonts w:ascii="宋体" w:hAnsi="宋体" w:eastAsia="宋体" w:cs="宋体"/>
      <w:kern w:val="0"/>
      <w:sz w:val="24"/>
      <w:szCs w:val="24"/>
    </w:rPr>
  </w:style>
  <w:style w:type="paragraph" w:customStyle="1" w:styleId="296">
    <w:name w:val="ca-10"/>
    <w:basedOn w:val="1"/>
    <w:qFormat/>
    <w:uiPriority w:val="0"/>
    <w:pPr>
      <w:widowControl/>
      <w:jc w:val="left"/>
    </w:pPr>
    <w:rPr>
      <w:rFonts w:ascii="Times New Roman" w:hAnsi="Times New Roman" w:eastAsia="宋体" w:cs="Times New Roman"/>
      <w:color w:val="000000"/>
      <w:kern w:val="0"/>
      <w:sz w:val="52"/>
      <w:szCs w:val="52"/>
    </w:rPr>
  </w:style>
  <w:style w:type="paragraph" w:customStyle="1" w:styleId="297">
    <w:name w:val="样式 正文缩进正文（首行缩进两字）特点ALT+Z表正文正文非缩进四号段1Normal Indent Char2...4"/>
    <w:basedOn w:val="20"/>
    <w:qFormat/>
    <w:uiPriority w:val="0"/>
    <w:pPr>
      <w:spacing w:after="0" w:afterLines="0"/>
      <w:ind w:left="0" w:leftChars="0" w:firstLine="570"/>
    </w:pPr>
    <w:rPr>
      <w:sz w:val="28"/>
      <w:szCs w:val="20"/>
    </w:rPr>
  </w:style>
  <w:style w:type="paragraph" w:customStyle="1" w:styleId="298">
    <w:name w:val="样式 正文缩进正文（首行缩进两字）特点ALT+Z表正文正文非缩进四号段1Normal Indent Char2...2"/>
    <w:basedOn w:val="4"/>
    <w:qFormat/>
    <w:uiPriority w:val="0"/>
    <w:pPr>
      <w:spacing w:before="360" w:beforeLines="0" w:after="120" w:afterLines="0"/>
      <w:ind w:firstLine="0" w:firstLineChars="0"/>
      <w:jc w:val="center"/>
    </w:pPr>
    <w:rPr>
      <w:rFonts w:ascii="宋体" w:hAnsi="宋体"/>
      <w:bCs w:val="0"/>
      <w:sz w:val="28"/>
      <w:szCs w:val="20"/>
    </w:rPr>
  </w:style>
  <w:style w:type="paragraph" w:customStyle="1" w:styleId="299">
    <w:name w:val="pa-52"/>
    <w:basedOn w:val="1"/>
    <w:qFormat/>
    <w:uiPriority w:val="0"/>
    <w:pPr>
      <w:widowControl/>
      <w:spacing w:line="276" w:lineRule="atLeast"/>
      <w:jc w:val="left"/>
    </w:pPr>
    <w:rPr>
      <w:rFonts w:ascii="宋体" w:hAnsi="宋体" w:eastAsia="宋体" w:cs="宋体"/>
      <w:kern w:val="0"/>
      <w:sz w:val="24"/>
      <w:szCs w:val="24"/>
    </w:rPr>
  </w:style>
  <w:style w:type="paragraph" w:customStyle="1" w:styleId="300">
    <w:name w:val="pa-107"/>
    <w:basedOn w:val="1"/>
    <w:qFormat/>
    <w:uiPriority w:val="0"/>
    <w:pPr>
      <w:widowControl/>
      <w:spacing w:line="720" w:lineRule="atLeast"/>
      <w:ind w:firstLine="3000"/>
    </w:pPr>
    <w:rPr>
      <w:rFonts w:ascii="宋体" w:hAnsi="宋体" w:eastAsia="宋体" w:cs="宋体"/>
      <w:kern w:val="0"/>
      <w:sz w:val="24"/>
      <w:szCs w:val="24"/>
    </w:rPr>
  </w:style>
  <w:style w:type="paragraph" w:customStyle="1" w:styleId="301">
    <w:name w:val="pa-109"/>
    <w:basedOn w:val="1"/>
    <w:qFormat/>
    <w:uiPriority w:val="0"/>
    <w:pPr>
      <w:widowControl/>
      <w:spacing w:line="280" w:lineRule="atLeast"/>
    </w:pPr>
    <w:rPr>
      <w:rFonts w:ascii="宋体" w:hAnsi="宋体" w:eastAsia="宋体" w:cs="宋体"/>
      <w:kern w:val="0"/>
      <w:sz w:val="24"/>
      <w:szCs w:val="24"/>
    </w:rPr>
  </w:style>
  <w:style w:type="paragraph" w:customStyle="1" w:styleId="302">
    <w:name w:val="pa-87"/>
    <w:basedOn w:val="1"/>
    <w:qFormat/>
    <w:uiPriority w:val="0"/>
    <w:pPr>
      <w:widowControl/>
      <w:spacing w:line="320" w:lineRule="atLeast"/>
      <w:ind w:firstLine="560"/>
      <w:jc w:val="left"/>
    </w:pPr>
    <w:rPr>
      <w:rFonts w:ascii="宋体" w:hAnsi="宋体" w:eastAsia="宋体" w:cs="宋体"/>
      <w:kern w:val="0"/>
      <w:sz w:val="24"/>
      <w:szCs w:val="24"/>
    </w:rPr>
  </w:style>
  <w:style w:type="paragraph" w:customStyle="1" w:styleId="303">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szCs w:val="24"/>
    </w:rPr>
  </w:style>
  <w:style w:type="paragraph" w:customStyle="1" w:styleId="304">
    <w:name w:val="pa-35"/>
    <w:basedOn w:val="1"/>
    <w:qFormat/>
    <w:uiPriority w:val="0"/>
    <w:pPr>
      <w:widowControl/>
      <w:spacing w:line="360" w:lineRule="atLeast"/>
      <w:jc w:val="left"/>
    </w:pPr>
    <w:rPr>
      <w:rFonts w:ascii="宋体" w:hAnsi="宋体" w:eastAsia="宋体" w:cs="宋体"/>
      <w:kern w:val="0"/>
      <w:sz w:val="24"/>
      <w:szCs w:val="24"/>
    </w:rPr>
  </w:style>
  <w:style w:type="paragraph" w:customStyle="1" w:styleId="305">
    <w:name w:val="pa-68"/>
    <w:basedOn w:val="1"/>
    <w:qFormat/>
    <w:uiPriority w:val="0"/>
    <w:pPr>
      <w:widowControl/>
      <w:spacing w:line="240" w:lineRule="atLeast"/>
      <w:ind w:firstLine="520"/>
    </w:pPr>
    <w:rPr>
      <w:rFonts w:ascii="宋体" w:hAnsi="宋体" w:eastAsia="宋体" w:cs="宋体"/>
      <w:kern w:val="0"/>
      <w:sz w:val="24"/>
      <w:szCs w:val="24"/>
    </w:rPr>
  </w:style>
  <w:style w:type="paragraph" w:customStyle="1" w:styleId="3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307">
    <w:name w:val="pa-47"/>
    <w:basedOn w:val="1"/>
    <w:qFormat/>
    <w:uiPriority w:val="0"/>
    <w:pPr>
      <w:widowControl/>
      <w:spacing w:line="280" w:lineRule="atLeast"/>
      <w:ind w:firstLine="280"/>
      <w:jc w:val="center"/>
    </w:pPr>
    <w:rPr>
      <w:rFonts w:ascii="宋体" w:hAnsi="宋体" w:eastAsia="宋体" w:cs="宋体"/>
      <w:kern w:val="0"/>
      <w:sz w:val="24"/>
      <w:szCs w:val="24"/>
    </w:rPr>
  </w:style>
  <w:style w:type="paragraph" w:customStyle="1" w:styleId="308">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09">
    <w:name w:val="ca-20"/>
    <w:basedOn w:val="1"/>
    <w:qFormat/>
    <w:uiPriority w:val="0"/>
    <w:pPr>
      <w:widowControl/>
      <w:jc w:val="left"/>
    </w:pPr>
    <w:rPr>
      <w:rFonts w:ascii="??" w:hAnsi="??" w:eastAsia="宋体" w:cs="宋体"/>
      <w:color w:val="000000"/>
      <w:kern w:val="0"/>
      <w:sz w:val="18"/>
      <w:szCs w:val="18"/>
    </w:rPr>
  </w:style>
  <w:style w:type="paragraph" w:customStyle="1" w:styleId="310">
    <w:name w:val="ca-45"/>
    <w:basedOn w:val="1"/>
    <w:qFormat/>
    <w:uiPriority w:val="0"/>
    <w:pPr>
      <w:widowControl/>
      <w:jc w:val="left"/>
    </w:pPr>
    <w:rPr>
      <w:rFonts w:ascii="宋体" w:hAnsi="宋体" w:eastAsia="宋体" w:cs="宋体"/>
      <w:color w:val="000000"/>
      <w:kern w:val="0"/>
      <w:sz w:val="72"/>
      <w:szCs w:val="72"/>
    </w:rPr>
  </w:style>
  <w:style w:type="paragraph" w:customStyle="1" w:styleId="311">
    <w:name w:val="pa-60"/>
    <w:basedOn w:val="1"/>
    <w:qFormat/>
    <w:uiPriority w:val="0"/>
    <w:pPr>
      <w:widowControl/>
      <w:spacing w:line="360" w:lineRule="atLeast"/>
      <w:ind w:firstLine="560"/>
    </w:pPr>
    <w:rPr>
      <w:rFonts w:ascii="宋体" w:hAnsi="宋体" w:eastAsia="宋体" w:cs="宋体"/>
      <w:kern w:val="0"/>
      <w:sz w:val="24"/>
      <w:szCs w:val="24"/>
    </w:rPr>
  </w:style>
  <w:style w:type="paragraph" w:customStyle="1" w:styleId="312">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313">
    <w:name w:val="ca-31"/>
    <w:basedOn w:val="1"/>
    <w:qFormat/>
    <w:uiPriority w:val="0"/>
    <w:pPr>
      <w:widowControl/>
      <w:jc w:val="left"/>
    </w:pPr>
    <w:rPr>
      <w:rFonts w:ascii="??" w:hAnsi="??" w:eastAsia="宋体" w:cs="宋体"/>
      <w:color w:val="000000"/>
      <w:kern w:val="0"/>
      <w:szCs w:val="21"/>
    </w:rPr>
  </w:style>
  <w:style w:type="paragraph" w:customStyle="1" w:styleId="314">
    <w:name w:val="ca-49"/>
    <w:basedOn w:val="1"/>
    <w:qFormat/>
    <w:uiPriority w:val="0"/>
    <w:pPr>
      <w:widowControl/>
      <w:jc w:val="left"/>
    </w:pPr>
    <w:rPr>
      <w:rFonts w:ascii="宋体" w:hAnsi="宋体" w:eastAsia="宋体" w:cs="宋体"/>
      <w:kern w:val="0"/>
      <w:sz w:val="32"/>
      <w:szCs w:val="32"/>
    </w:rPr>
  </w:style>
  <w:style w:type="paragraph" w:customStyle="1" w:styleId="315">
    <w:name w:val="ca-40"/>
    <w:basedOn w:val="1"/>
    <w:qFormat/>
    <w:uiPriority w:val="0"/>
    <w:pPr>
      <w:widowControl/>
      <w:jc w:val="left"/>
    </w:pPr>
    <w:rPr>
      <w:rFonts w:ascii="Times New Roman" w:hAnsi="Times New Roman" w:eastAsia="宋体" w:cs="Times New Roman"/>
      <w:kern w:val="0"/>
      <w:sz w:val="20"/>
      <w:szCs w:val="20"/>
    </w:rPr>
  </w:style>
  <w:style w:type="paragraph" w:customStyle="1" w:styleId="316">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317">
    <w:name w:val="pa-54"/>
    <w:basedOn w:val="1"/>
    <w:qFormat/>
    <w:uiPriority w:val="0"/>
    <w:pPr>
      <w:widowControl/>
      <w:spacing w:line="280" w:lineRule="atLeast"/>
      <w:jc w:val="left"/>
    </w:pPr>
    <w:rPr>
      <w:rFonts w:ascii="宋体" w:hAnsi="宋体" w:eastAsia="宋体" w:cs="宋体"/>
      <w:kern w:val="0"/>
      <w:sz w:val="24"/>
      <w:szCs w:val="24"/>
    </w:rPr>
  </w:style>
  <w:style w:type="paragraph" w:customStyle="1" w:styleId="318">
    <w:name w:val="p0"/>
    <w:basedOn w:val="1"/>
    <w:qFormat/>
    <w:uiPriority w:val="0"/>
    <w:pPr>
      <w:widowControl/>
    </w:pPr>
    <w:rPr>
      <w:rFonts w:cs="Calibri"/>
      <w:kern w:val="0"/>
      <w:szCs w:val="21"/>
    </w:rPr>
  </w:style>
  <w:style w:type="paragraph" w:customStyle="1" w:styleId="319">
    <w:name w:val="_Style 318"/>
    <w:basedOn w:val="2"/>
    <w:next w:val="1"/>
    <w:qFormat/>
    <w:uiPriority w:val="39"/>
    <w:pPr>
      <w:spacing w:before="340" w:after="330" w:line="576" w:lineRule="auto"/>
      <w:outlineLvl w:val="9"/>
    </w:pPr>
    <w:rPr>
      <w:rFonts w:ascii="Calibri" w:hAnsi="Calibri"/>
      <w:sz w:val="44"/>
    </w:rPr>
  </w:style>
  <w:style w:type="paragraph" w:customStyle="1" w:styleId="320">
    <w:name w:val="ca-17"/>
    <w:basedOn w:val="1"/>
    <w:qFormat/>
    <w:uiPriority w:val="0"/>
    <w:pPr>
      <w:widowControl/>
      <w:jc w:val="left"/>
    </w:pPr>
    <w:rPr>
      <w:rFonts w:ascii="Times New Roman" w:hAnsi="Times New Roman" w:eastAsia="宋体" w:cs="Times New Roman"/>
      <w:b/>
      <w:bCs/>
      <w:spacing w:val="-20"/>
      <w:kern w:val="0"/>
      <w:sz w:val="24"/>
      <w:szCs w:val="24"/>
    </w:rPr>
  </w:style>
  <w:style w:type="paragraph" w:customStyle="1" w:styleId="321">
    <w:name w:val="pa-45"/>
    <w:basedOn w:val="1"/>
    <w:qFormat/>
    <w:uiPriority w:val="0"/>
    <w:pPr>
      <w:widowControl/>
      <w:spacing w:line="280" w:lineRule="atLeast"/>
      <w:ind w:firstLine="420"/>
    </w:pPr>
    <w:rPr>
      <w:rFonts w:ascii="宋体" w:hAnsi="宋体" w:eastAsia="宋体" w:cs="宋体"/>
      <w:kern w:val="0"/>
      <w:sz w:val="24"/>
      <w:szCs w:val="24"/>
    </w:rPr>
  </w:style>
  <w:style w:type="paragraph" w:customStyle="1" w:styleId="322">
    <w:name w:val="pa-69"/>
    <w:basedOn w:val="1"/>
    <w:qFormat/>
    <w:uiPriority w:val="0"/>
    <w:pPr>
      <w:widowControl/>
      <w:spacing w:line="240" w:lineRule="atLeast"/>
      <w:ind w:firstLine="1140"/>
    </w:pPr>
    <w:rPr>
      <w:rFonts w:ascii="宋体" w:hAnsi="宋体" w:eastAsia="宋体" w:cs="宋体"/>
      <w:kern w:val="0"/>
      <w:sz w:val="24"/>
      <w:szCs w:val="24"/>
    </w:rPr>
  </w:style>
  <w:style w:type="paragraph" w:customStyle="1" w:styleId="323">
    <w:name w:val="pa-28"/>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324">
    <w:name w:val="ca-24"/>
    <w:basedOn w:val="1"/>
    <w:qFormat/>
    <w:uiPriority w:val="0"/>
    <w:pPr>
      <w:widowControl/>
      <w:jc w:val="left"/>
    </w:pPr>
    <w:rPr>
      <w:rFonts w:ascii="宋体" w:hAnsi="宋体" w:eastAsia="宋体" w:cs="宋体"/>
      <w:kern w:val="0"/>
      <w:sz w:val="24"/>
      <w:szCs w:val="24"/>
    </w:rPr>
  </w:style>
  <w:style w:type="paragraph" w:customStyle="1" w:styleId="325">
    <w:name w:val="pa-33"/>
    <w:basedOn w:val="1"/>
    <w:qFormat/>
    <w:uiPriority w:val="0"/>
    <w:pPr>
      <w:widowControl/>
      <w:spacing w:line="360" w:lineRule="atLeast"/>
      <w:ind w:firstLine="440"/>
    </w:pPr>
    <w:rPr>
      <w:rFonts w:ascii="宋体" w:hAnsi="宋体" w:eastAsia="宋体" w:cs="宋体"/>
      <w:kern w:val="0"/>
      <w:sz w:val="24"/>
      <w:szCs w:val="24"/>
    </w:rPr>
  </w:style>
  <w:style w:type="paragraph" w:customStyle="1" w:styleId="326">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327">
    <w:name w:val="_Style 4"/>
    <w:basedOn w:val="1"/>
    <w:qFormat/>
    <w:uiPriority w:val="34"/>
    <w:pPr>
      <w:ind w:firstLine="420" w:firstLineChars="200"/>
    </w:pPr>
    <w:rPr>
      <w:rFonts w:cs="Times New Roman"/>
    </w:rPr>
  </w:style>
  <w:style w:type="paragraph" w:customStyle="1" w:styleId="328">
    <w:name w:val="pa-123"/>
    <w:basedOn w:val="1"/>
    <w:qFormat/>
    <w:uiPriority w:val="0"/>
    <w:pPr>
      <w:widowControl/>
      <w:spacing w:line="360" w:lineRule="atLeast"/>
    </w:pPr>
    <w:rPr>
      <w:rFonts w:ascii="宋体" w:hAnsi="宋体" w:eastAsia="宋体" w:cs="宋体"/>
      <w:kern w:val="0"/>
      <w:sz w:val="24"/>
      <w:szCs w:val="24"/>
    </w:rPr>
  </w:style>
  <w:style w:type="paragraph" w:customStyle="1" w:styleId="329">
    <w:name w:val="pa-97"/>
    <w:basedOn w:val="1"/>
    <w:qFormat/>
    <w:uiPriority w:val="0"/>
    <w:pPr>
      <w:widowControl/>
      <w:spacing w:line="720" w:lineRule="atLeast"/>
    </w:pPr>
    <w:rPr>
      <w:rFonts w:ascii="宋体" w:hAnsi="宋体" w:eastAsia="宋体" w:cs="宋体"/>
      <w:kern w:val="0"/>
      <w:sz w:val="24"/>
      <w:szCs w:val="24"/>
    </w:rPr>
  </w:style>
  <w:style w:type="paragraph" w:customStyle="1" w:styleId="330">
    <w:name w:val="pa-137"/>
    <w:basedOn w:val="1"/>
    <w:qFormat/>
    <w:uiPriority w:val="0"/>
    <w:pPr>
      <w:widowControl/>
      <w:spacing w:line="480" w:lineRule="atLeast"/>
      <w:jc w:val="center"/>
    </w:pPr>
    <w:rPr>
      <w:rFonts w:ascii="宋体" w:hAnsi="宋体" w:eastAsia="宋体" w:cs="宋体"/>
      <w:kern w:val="0"/>
      <w:sz w:val="24"/>
      <w:szCs w:val="24"/>
    </w:rPr>
  </w:style>
  <w:style w:type="paragraph" w:customStyle="1" w:styleId="331">
    <w:name w:val="pa-42"/>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332">
    <w:name w:val="pa-41"/>
    <w:basedOn w:val="1"/>
    <w:qFormat/>
    <w:uiPriority w:val="0"/>
    <w:pPr>
      <w:widowControl/>
      <w:spacing w:line="280" w:lineRule="atLeast"/>
      <w:ind w:firstLine="420"/>
    </w:pPr>
    <w:rPr>
      <w:rFonts w:ascii="宋体" w:hAnsi="宋体" w:eastAsia="宋体" w:cs="宋体"/>
      <w:kern w:val="0"/>
      <w:sz w:val="24"/>
      <w:szCs w:val="24"/>
    </w:rPr>
  </w:style>
  <w:style w:type="paragraph" w:customStyle="1" w:styleId="333">
    <w:name w:val="pa-129"/>
    <w:basedOn w:val="1"/>
    <w:qFormat/>
    <w:uiPriority w:val="0"/>
    <w:pPr>
      <w:widowControl/>
      <w:spacing w:line="300" w:lineRule="atLeast"/>
    </w:pPr>
    <w:rPr>
      <w:rFonts w:ascii="宋体" w:hAnsi="宋体" w:eastAsia="宋体" w:cs="宋体"/>
      <w:kern w:val="0"/>
      <w:sz w:val="24"/>
      <w:szCs w:val="24"/>
    </w:rPr>
  </w:style>
  <w:style w:type="paragraph" w:customStyle="1" w:styleId="334">
    <w:name w:val="pa-74"/>
    <w:basedOn w:val="1"/>
    <w:qFormat/>
    <w:uiPriority w:val="0"/>
    <w:pPr>
      <w:widowControl/>
      <w:spacing w:line="360" w:lineRule="atLeast"/>
      <w:ind w:firstLine="640"/>
      <w:jc w:val="center"/>
    </w:pPr>
    <w:rPr>
      <w:rFonts w:ascii="宋体" w:hAnsi="宋体" w:eastAsia="宋体" w:cs="宋体"/>
      <w:kern w:val="0"/>
      <w:sz w:val="24"/>
      <w:szCs w:val="24"/>
    </w:rPr>
  </w:style>
  <w:style w:type="paragraph" w:customStyle="1" w:styleId="335">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Cs w:val="20"/>
    </w:rPr>
  </w:style>
  <w:style w:type="paragraph" w:customStyle="1" w:styleId="336">
    <w:name w:val="pa-131"/>
    <w:basedOn w:val="1"/>
    <w:qFormat/>
    <w:uiPriority w:val="0"/>
    <w:pPr>
      <w:widowControl/>
      <w:spacing w:line="280" w:lineRule="atLeast"/>
      <w:jc w:val="left"/>
    </w:pPr>
    <w:rPr>
      <w:rFonts w:ascii="宋体" w:hAnsi="宋体" w:eastAsia="宋体" w:cs="宋体"/>
      <w:kern w:val="0"/>
      <w:sz w:val="24"/>
      <w:szCs w:val="24"/>
    </w:rPr>
  </w:style>
  <w:style w:type="paragraph" w:customStyle="1" w:styleId="337">
    <w:name w:val="ca-26"/>
    <w:basedOn w:val="1"/>
    <w:qFormat/>
    <w:uiPriority w:val="0"/>
    <w:pPr>
      <w:widowControl/>
      <w:jc w:val="left"/>
    </w:pPr>
    <w:rPr>
      <w:rFonts w:ascii="宋体" w:hAnsi="宋体" w:eastAsia="宋体" w:cs="宋体"/>
      <w:color w:val="002060"/>
      <w:kern w:val="0"/>
      <w:szCs w:val="21"/>
    </w:rPr>
  </w:style>
  <w:style w:type="paragraph" w:customStyle="1" w:styleId="338">
    <w:name w:val="样式 标题 1 + 宋体 居中 段前: 48 磅 段后: 12 磅 行距: 1.5 倍行距"/>
    <w:basedOn w:val="2"/>
    <w:qFormat/>
    <w:uiPriority w:val="0"/>
    <w:pPr>
      <w:spacing w:before="1560" w:beforeLines="0" w:after="240" w:afterLines="0"/>
      <w:jc w:val="center"/>
    </w:pPr>
    <w:rPr>
      <w:rFonts w:ascii="宋体" w:hAnsi="宋体"/>
      <w:b w:val="0"/>
      <w:bCs w:val="0"/>
      <w:snapToGrid w:val="0"/>
      <w:kern w:val="2"/>
      <w:sz w:val="36"/>
      <w:szCs w:val="20"/>
    </w:rPr>
  </w:style>
  <w:style w:type="paragraph" w:customStyle="1" w:styleId="339">
    <w:name w:val="style1"/>
    <w:basedOn w:val="1"/>
    <w:qFormat/>
    <w:uiPriority w:val="0"/>
    <w:pPr>
      <w:widowControl/>
      <w:spacing w:before="100" w:beforeLines="0" w:beforeAutospacing="1" w:after="100" w:afterLines="0" w:afterAutospacing="1" w:line="432" w:lineRule="auto"/>
      <w:jc w:val="left"/>
    </w:pPr>
    <w:rPr>
      <w:rFonts w:ascii="宋体" w:hAnsi="宋体" w:eastAsia="宋体" w:cs="宋体"/>
      <w:kern w:val="0"/>
      <w:sz w:val="27"/>
      <w:szCs w:val="27"/>
    </w:rPr>
  </w:style>
  <w:style w:type="paragraph" w:customStyle="1" w:styleId="340">
    <w:name w:val="Char Char Char"/>
    <w:basedOn w:val="1"/>
    <w:qFormat/>
    <w:uiPriority w:val="0"/>
    <w:rPr>
      <w:rFonts w:ascii="Tahoma" w:hAnsi="Tahoma" w:eastAsia="宋体" w:cs="Times New Roman"/>
      <w:sz w:val="24"/>
      <w:szCs w:val="20"/>
    </w:rPr>
  </w:style>
  <w:style w:type="paragraph" w:customStyle="1" w:styleId="341">
    <w:name w:val="pa-141"/>
    <w:basedOn w:val="1"/>
    <w:qFormat/>
    <w:uiPriority w:val="0"/>
    <w:pPr>
      <w:widowControl/>
      <w:spacing w:line="320" w:lineRule="atLeast"/>
      <w:jc w:val="right"/>
    </w:pPr>
    <w:rPr>
      <w:rFonts w:ascii="宋体" w:hAnsi="宋体" w:eastAsia="宋体" w:cs="宋体"/>
      <w:kern w:val="0"/>
      <w:sz w:val="24"/>
      <w:szCs w:val="24"/>
    </w:rPr>
  </w:style>
  <w:style w:type="paragraph" w:customStyle="1" w:styleId="342">
    <w:name w:val="投标标题 2"/>
    <w:basedOn w:val="13"/>
    <w:qFormat/>
    <w:uiPriority w:val="0"/>
    <w:pPr>
      <w:ind w:firstLine="6290" w:firstLineChars="2282"/>
    </w:pPr>
    <w:rPr>
      <w:rFonts w:ascii="Times New Roman" w:hAnsi="Times New Roman" w:cs="Times New Roman"/>
      <w:b/>
      <w:bCs/>
      <w:sz w:val="28"/>
      <w:szCs w:val="24"/>
    </w:rPr>
  </w:style>
  <w:style w:type="paragraph" w:customStyle="1" w:styleId="343">
    <w:name w:val="表格格式"/>
    <w:basedOn w:val="1"/>
    <w:qFormat/>
    <w:uiPriority w:val="0"/>
    <w:pPr>
      <w:spacing w:line="360" w:lineRule="exact"/>
      <w:ind w:left="-91"/>
      <w:jc w:val="left"/>
    </w:pPr>
    <w:rPr>
      <w:rFonts w:ascii="宋体" w:hAnsi="Times New Roman" w:eastAsia="宋体" w:cs="Times New Roman"/>
      <w:kern w:val="0"/>
      <w:sz w:val="24"/>
      <w:szCs w:val="11"/>
    </w:rPr>
  </w:style>
  <w:style w:type="paragraph" w:customStyle="1" w:styleId="344">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345">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34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47">
    <w:name w:val="pa-43"/>
    <w:basedOn w:val="1"/>
    <w:qFormat/>
    <w:uiPriority w:val="0"/>
    <w:pPr>
      <w:widowControl/>
      <w:spacing w:line="280" w:lineRule="atLeast"/>
      <w:jc w:val="center"/>
    </w:pPr>
    <w:rPr>
      <w:rFonts w:ascii="宋体" w:hAnsi="宋体" w:eastAsia="宋体" w:cs="宋体"/>
      <w:kern w:val="0"/>
      <w:sz w:val="24"/>
      <w:szCs w:val="24"/>
    </w:rPr>
  </w:style>
  <w:style w:type="paragraph" w:customStyle="1" w:styleId="348">
    <w:name w:val="ca-21"/>
    <w:basedOn w:val="1"/>
    <w:qFormat/>
    <w:uiPriority w:val="0"/>
    <w:pPr>
      <w:widowControl/>
      <w:jc w:val="left"/>
    </w:pPr>
    <w:rPr>
      <w:rFonts w:ascii="宋体" w:hAnsi="宋体" w:eastAsia="宋体" w:cs="宋体"/>
      <w:color w:val="000000"/>
      <w:kern w:val="0"/>
      <w:szCs w:val="21"/>
    </w:rPr>
  </w:style>
  <w:style w:type="paragraph" w:customStyle="1" w:styleId="349">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cs="Times New Roman"/>
      <w:b/>
      <w:color w:val="000000"/>
      <w:sz w:val="28"/>
      <w:szCs w:val="28"/>
    </w:rPr>
  </w:style>
  <w:style w:type="paragraph" w:customStyle="1" w:styleId="350">
    <w:name w:val="226_Chinese Text"/>
    <w:qFormat/>
    <w:uiPriority w:val="0"/>
    <w:pPr>
      <w:spacing w:after="120" w:line="336" w:lineRule="auto"/>
      <w:jc w:val="both"/>
    </w:pPr>
    <w:rPr>
      <w:rFonts w:ascii="华文中宋" w:hAnsi="华文中宋" w:eastAsia="华文中宋" w:cs="Times New Roman"/>
      <w:lang w:eastAsia="zh-CN" w:bidi="ar-SA"/>
    </w:rPr>
  </w:style>
  <w:style w:type="paragraph" w:customStyle="1" w:styleId="351">
    <w:name w:val="pa-83"/>
    <w:basedOn w:val="1"/>
    <w:qFormat/>
    <w:uiPriority w:val="0"/>
    <w:pPr>
      <w:widowControl/>
      <w:spacing w:line="560" w:lineRule="atLeast"/>
      <w:jc w:val="center"/>
    </w:pPr>
    <w:rPr>
      <w:rFonts w:ascii="宋体" w:hAnsi="宋体" w:eastAsia="宋体" w:cs="宋体"/>
      <w:kern w:val="0"/>
      <w:sz w:val="24"/>
      <w:szCs w:val="24"/>
    </w:rPr>
  </w:style>
  <w:style w:type="paragraph" w:customStyle="1" w:styleId="352">
    <w:name w:val="pa-17"/>
    <w:basedOn w:val="1"/>
    <w:qFormat/>
    <w:uiPriority w:val="0"/>
    <w:pPr>
      <w:widowControl/>
      <w:spacing w:line="240" w:lineRule="atLeast"/>
      <w:jc w:val="center"/>
    </w:pPr>
    <w:rPr>
      <w:rFonts w:ascii="宋体" w:hAnsi="宋体" w:eastAsia="宋体" w:cs="宋体"/>
      <w:kern w:val="0"/>
      <w:sz w:val="24"/>
      <w:szCs w:val="24"/>
    </w:rPr>
  </w:style>
  <w:style w:type="paragraph" w:customStyle="1" w:styleId="353">
    <w:name w:val="pa-116"/>
    <w:basedOn w:val="1"/>
    <w:qFormat/>
    <w:uiPriority w:val="0"/>
    <w:pPr>
      <w:widowControl/>
      <w:spacing w:line="480" w:lineRule="atLeast"/>
      <w:ind w:firstLine="200"/>
    </w:pPr>
    <w:rPr>
      <w:rFonts w:ascii="宋体" w:hAnsi="宋体" w:eastAsia="宋体" w:cs="宋体"/>
      <w:kern w:val="0"/>
      <w:sz w:val="24"/>
      <w:szCs w:val="24"/>
    </w:rPr>
  </w:style>
  <w:style w:type="paragraph" w:customStyle="1" w:styleId="354">
    <w:name w:val="pa-31"/>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355">
    <w:name w:val="pa-102"/>
    <w:basedOn w:val="1"/>
    <w:qFormat/>
    <w:uiPriority w:val="0"/>
    <w:pPr>
      <w:widowControl/>
      <w:spacing w:line="300" w:lineRule="atLeast"/>
      <w:jc w:val="center"/>
    </w:pPr>
    <w:rPr>
      <w:rFonts w:ascii="宋体" w:hAnsi="宋体" w:eastAsia="宋体" w:cs="宋体"/>
      <w:kern w:val="0"/>
      <w:sz w:val="24"/>
      <w:szCs w:val="24"/>
    </w:rPr>
  </w:style>
  <w:style w:type="paragraph" w:customStyle="1" w:styleId="356">
    <w:name w:val="pa-57"/>
    <w:basedOn w:val="1"/>
    <w:qFormat/>
    <w:uiPriority w:val="0"/>
    <w:pPr>
      <w:widowControl/>
      <w:spacing w:line="300" w:lineRule="atLeast"/>
      <w:ind w:firstLine="560"/>
    </w:pPr>
    <w:rPr>
      <w:rFonts w:ascii="宋体" w:hAnsi="宋体" w:eastAsia="宋体" w:cs="宋体"/>
      <w:kern w:val="0"/>
      <w:sz w:val="24"/>
      <w:szCs w:val="24"/>
    </w:rPr>
  </w:style>
  <w:style w:type="paragraph" w:customStyle="1" w:styleId="357">
    <w:name w:val="pa-92"/>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8">
    <w:name w:val="pa-126"/>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9">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360">
    <w:name w:val="pa-51"/>
    <w:basedOn w:val="1"/>
    <w:qFormat/>
    <w:uiPriority w:val="0"/>
    <w:pPr>
      <w:widowControl/>
      <w:spacing w:line="276" w:lineRule="atLeast"/>
      <w:jc w:val="center"/>
    </w:pPr>
    <w:rPr>
      <w:rFonts w:ascii="宋体" w:hAnsi="宋体" w:eastAsia="宋体" w:cs="宋体"/>
      <w:kern w:val="0"/>
      <w:sz w:val="24"/>
      <w:szCs w:val="24"/>
    </w:rPr>
  </w:style>
  <w:style w:type="paragraph" w:customStyle="1" w:styleId="361">
    <w:name w:val="ca-14"/>
    <w:basedOn w:val="1"/>
    <w:qFormat/>
    <w:uiPriority w:val="0"/>
    <w:pPr>
      <w:widowControl/>
      <w:jc w:val="left"/>
    </w:pPr>
    <w:rPr>
      <w:rFonts w:ascii="Times New Roman" w:hAnsi="Times New Roman" w:eastAsia="宋体" w:cs="Times New Roman"/>
      <w:color w:val="000000"/>
      <w:kern w:val="0"/>
      <w:sz w:val="24"/>
      <w:szCs w:val="24"/>
    </w:rPr>
  </w:style>
  <w:style w:type="paragraph" w:customStyle="1" w:styleId="362">
    <w:name w:val="pa-0"/>
    <w:basedOn w:val="1"/>
    <w:qFormat/>
    <w:uiPriority w:val="0"/>
    <w:pPr>
      <w:widowControl/>
      <w:spacing w:line="520" w:lineRule="atLeast"/>
      <w:jc w:val="center"/>
    </w:pPr>
    <w:rPr>
      <w:rFonts w:ascii="宋体" w:hAnsi="宋体" w:eastAsia="宋体" w:cs="宋体"/>
      <w:kern w:val="0"/>
      <w:sz w:val="24"/>
      <w:szCs w:val="24"/>
    </w:rPr>
  </w:style>
  <w:style w:type="paragraph" w:customStyle="1" w:styleId="363">
    <w:name w:val="pa-16"/>
    <w:basedOn w:val="1"/>
    <w:qFormat/>
    <w:uiPriority w:val="0"/>
    <w:pPr>
      <w:widowControl/>
      <w:spacing w:line="240" w:lineRule="atLeast"/>
    </w:pPr>
    <w:rPr>
      <w:rFonts w:ascii="宋体" w:hAnsi="宋体" w:eastAsia="宋体" w:cs="宋体"/>
      <w:kern w:val="0"/>
      <w:sz w:val="24"/>
      <w:szCs w:val="24"/>
    </w:rPr>
  </w:style>
  <w:style w:type="paragraph" w:styleId="36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5">
    <w:name w:val="ca-0"/>
    <w:basedOn w:val="1"/>
    <w:qFormat/>
    <w:uiPriority w:val="0"/>
    <w:pPr>
      <w:widowControl/>
      <w:jc w:val="left"/>
    </w:pPr>
    <w:rPr>
      <w:rFonts w:ascii="宋体" w:hAnsi="宋体" w:eastAsia="宋体" w:cs="宋体"/>
      <w:color w:val="000000"/>
      <w:kern w:val="0"/>
      <w:sz w:val="48"/>
      <w:szCs w:val="48"/>
    </w:rPr>
  </w:style>
  <w:style w:type="paragraph" w:customStyle="1" w:styleId="366">
    <w:name w:val="pa-56"/>
    <w:basedOn w:val="1"/>
    <w:qFormat/>
    <w:uiPriority w:val="0"/>
    <w:pPr>
      <w:widowControl/>
      <w:spacing w:line="300" w:lineRule="atLeast"/>
      <w:ind w:firstLine="420"/>
    </w:pPr>
    <w:rPr>
      <w:rFonts w:ascii="宋体" w:hAnsi="宋体" w:eastAsia="宋体" w:cs="宋体"/>
      <w:kern w:val="0"/>
      <w:sz w:val="24"/>
      <w:szCs w:val="24"/>
    </w:rPr>
  </w:style>
  <w:style w:type="paragraph" w:customStyle="1" w:styleId="367">
    <w:name w:val="pa-30"/>
    <w:basedOn w:val="1"/>
    <w:qFormat/>
    <w:uiPriority w:val="0"/>
    <w:pPr>
      <w:widowControl/>
      <w:spacing w:line="360" w:lineRule="atLeast"/>
      <w:ind w:firstLine="4100"/>
    </w:pPr>
    <w:rPr>
      <w:rFonts w:ascii="宋体" w:hAnsi="宋体" w:eastAsia="宋体" w:cs="宋体"/>
      <w:kern w:val="0"/>
      <w:sz w:val="24"/>
      <w:szCs w:val="24"/>
    </w:rPr>
  </w:style>
  <w:style w:type="paragraph" w:customStyle="1" w:styleId="368">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369">
    <w:name w:val="pa-108"/>
    <w:basedOn w:val="1"/>
    <w:qFormat/>
    <w:uiPriority w:val="0"/>
    <w:pPr>
      <w:widowControl/>
      <w:spacing w:line="280" w:lineRule="atLeast"/>
      <w:jc w:val="center"/>
    </w:pPr>
    <w:rPr>
      <w:rFonts w:ascii="宋体" w:hAnsi="宋体" w:eastAsia="宋体" w:cs="宋体"/>
      <w:kern w:val="0"/>
      <w:sz w:val="24"/>
      <w:szCs w:val="24"/>
    </w:rPr>
  </w:style>
  <w:style w:type="paragraph" w:customStyle="1" w:styleId="370">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371">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372">
    <w:name w:val="样式 正文缩进正文（首行缩进两字）特点ALT+Z表正文正文非缩进四号段1Normal Indent Char2..."/>
    <w:basedOn w:val="3"/>
    <w:next w:val="4"/>
    <w:qFormat/>
    <w:uiPriority w:val="0"/>
    <w:pPr>
      <w:spacing w:before="240" w:beforeLines="0" w:after="120" w:afterLines="0" w:line="400" w:lineRule="exact"/>
      <w:ind w:left="1140" w:hanging="630"/>
      <w:jc w:val="center"/>
    </w:pPr>
    <w:rPr>
      <w:rFonts w:ascii="宋体" w:hAnsi="宋体" w:eastAsia="黑体"/>
      <w:bCs w:val="0"/>
      <w:sz w:val="32"/>
      <w:szCs w:val="20"/>
    </w:rPr>
  </w:style>
  <w:style w:type="paragraph" w:customStyle="1" w:styleId="373">
    <w:name w:val="ca-8"/>
    <w:basedOn w:val="1"/>
    <w:qFormat/>
    <w:uiPriority w:val="0"/>
    <w:pPr>
      <w:widowControl/>
      <w:jc w:val="left"/>
    </w:pPr>
    <w:rPr>
      <w:rFonts w:ascii="宋体" w:hAnsi="宋体" w:eastAsia="宋体" w:cs="宋体"/>
      <w:color w:val="000000"/>
      <w:kern w:val="0"/>
      <w:sz w:val="28"/>
      <w:szCs w:val="28"/>
    </w:rPr>
  </w:style>
  <w:style w:type="paragraph" w:customStyle="1" w:styleId="374">
    <w:name w:val="ca-52"/>
    <w:basedOn w:val="1"/>
    <w:qFormat/>
    <w:uiPriority w:val="0"/>
    <w:pPr>
      <w:widowControl/>
      <w:jc w:val="left"/>
    </w:pPr>
    <w:rPr>
      <w:rFonts w:ascii="宋体" w:hAnsi="宋体" w:eastAsia="宋体" w:cs="宋体"/>
      <w:b/>
      <w:bCs/>
      <w:spacing w:val="-20"/>
      <w:kern w:val="0"/>
      <w:sz w:val="36"/>
      <w:szCs w:val="36"/>
    </w:rPr>
  </w:style>
  <w:style w:type="paragraph" w:customStyle="1" w:styleId="375">
    <w:name w:val="pa-25"/>
    <w:basedOn w:val="1"/>
    <w:qFormat/>
    <w:uiPriority w:val="0"/>
    <w:pPr>
      <w:widowControl/>
      <w:spacing w:line="360" w:lineRule="atLeast"/>
      <w:ind w:firstLine="480"/>
      <w:jc w:val="center"/>
    </w:pPr>
    <w:rPr>
      <w:rFonts w:ascii="宋体" w:hAnsi="宋体" w:eastAsia="宋体" w:cs="宋体"/>
      <w:kern w:val="0"/>
      <w:sz w:val="24"/>
      <w:szCs w:val="24"/>
    </w:rPr>
  </w:style>
  <w:style w:type="paragraph" w:customStyle="1" w:styleId="376">
    <w:name w:val="ca-13"/>
    <w:basedOn w:val="1"/>
    <w:qFormat/>
    <w:uiPriority w:val="0"/>
    <w:pPr>
      <w:widowControl/>
      <w:jc w:val="left"/>
    </w:pPr>
    <w:rPr>
      <w:rFonts w:ascii="宋体" w:hAnsi="宋体" w:eastAsia="宋体" w:cs="宋体"/>
      <w:color w:val="000000"/>
      <w:kern w:val="0"/>
      <w:sz w:val="32"/>
      <w:szCs w:val="32"/>
    </w:rPr>
  </w:style>
  <w:style w:type="paragraph" w:customStyle="1" w:styleId="377">
    <w:name w:val="pa-134"/>
    <w:basedOn w:val="1"/>
    <w:qFormat/>
    <w:uiPriority w:val="0"/>
    <w:pPr>
      <w:widowControl/>
      <w:spacing w:line="360" w:lineRule="atLeast"/>
    </w:pPr>
    <w:rPr>
      <w:rFonts w:ascii="宋体" w:hAnsi="宋体" w:eastAsia="宋体" w:cs="宋体"/>
      <w:kern w:val="0"/>
      <w:sz w:val="24"/>
      <w:szCs w:val="24"/>
    </w:rPr>
  </w:style>
  <w:style w:type="paragraph" w:customStyle="1" w:styleId="378">
    <w:name w:val="pa-73"/>
    <w:basedOn w:val="1"/>
    <w:qFormat/>
    <w:uiPriority w:val="0"/>
    <w:pPr>
      <w:widowControl/>
      <w:spacing w:line="360" w:lineRule="atLeast"/>
      <w:ind w:firstLine="640"/>
    </w:pPr>
    <w:rPr>
      <w:rFonts w:ascii="宋体" w:hAnsi="宋体" w:eastAsia="宋体" w:cs="宋体"/>
      <w:kern w:val="0"/>
      <w:sz w:val="24"/>
      <w:szCs w:val="24"/>
    </w:rPr>
  </w:style>
  <w:style w:type="paragraph" w:customStyle="1" w:styleId="379">
    <w:name w:val="pa-61"/>
    <w:basedOn w:val="1"/>
    <w:qFormat/>
    <w:uiPriority w:val="0"/>
    <w:pPr>
      <w:widowControl/>
      <w:spacing w:line="240" w:lineRule="atLeast"/>
    </w:pPr>
    <w:rPr>
      <w:rFonts w:ascii="宋体" w:hAnsi="宋体" w:eastAsia="宋体" w:cs="宋体"/>
      <w:kern w:val="0"/>
      <w:sz w:val="24"/>
      <w:szCs w:val="24"/>
    </w:rPr>
  </w:style>
  <w:style w:type="paragraph" w:customStyle="1" w:styleId="380">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381">
    <w:name w:val="ca-36"/>
    <w:basedOn w:val="1"/>
    <w:qFormat/>
    <w:uiPriority w:val="0"/>
    <w:pPr>
      <w:widowControl/>
      <w:jc w:val="left"/>
    </w:pPr>
    <w:rPr>
      <w:rFonts w:ascii="宋体" w:hAnsi="宋体" w:eastAsia="宋体" w:cs="宋体"/>
      <w:b/>
      <w:bCs/>
      <w:spacing w:val="-20"/>
      <w:kern w:val="0"/>
      <w:szCs w:val="21"/>
    </w:rPr>
  </w:style>
  <w:style w:type="paragraph" w:customStyle="1" w:styleId="382">
    <w:name w:val="pa-133"/>
    <w:basedOn w:val="1"/>
    <w:qFormat/>
    <w:uiPriority w:val="0"/>
    <w:pPr>
      <w:widowControl/>
      <w:spacing w:line="280" w:lineRule="atLeast"/>
      <w:jc w:val="left"/>
    </w:pPr>
    <w:rPr>
      <w:rFonts w:ascii="宋体" w:hAnsi="宋体" w:eastAsia="宋体" w:cs="宋体"/>
      <w:kern w:val="0"/>
      <w:sz w:val="24"/>
      <w:szCs w:val="24"/>
    </w:rPr>
  </w:style>
  <w:style w:type="paragraph" w:customStyle="1" w:styleId="383">
    <w:name w:val="pa-58"/>
    <w:basedOn w:val="1"/>
    <w:qFormat/>
    <w:uiPriority w:val="0"/>
    <w:pPr>
      <w:widowControl/>
      <w:spacing w:line="300" w:lineRule="atLeast"/>
      <w:ind w:firstLine="300"/>
    </w:pPr>
    <w:rPr>
      <w:rFonts w:ascii="宋体" w:hAnsi="宋体" w:eastAsia="宋体" w:cs="宋体"/>
      <w:kern w:val="0"/>
      <w:sz w:val="24"/>
      <w:szCs w:val="24"/>
    </w:rPr>
  </w:style>
  <w:style w:type="paragraph" w:customStyle="1" w:styleId="384">
    <w:name w:val="pa-128"/>
    <w:basedOn w:val="1"/>
    <w:qFormat/>
    <w:uiPriority w:val="0"/>
    <w:pPr>
      <w:widowControl/>
      <w:spacing w:line="360" w:lineRule="atLeast"/>
      <w:jc w:val="center"/>
    </w:pPr>
    <w:rPr>
      <w:rFonts w:ascii="宋体" w:hAnsi="宋体" w:eastAsia="宋体" w:cs="宋体"/>
      <w:kern w:val="0"/>
      <w:sz w:val="24"/>
      <w:szCs w:val="24"/>
    </w:rPr>
  </w:style>
  <w:style w:type="paragraph" w:customStyle="1" w:styleId="385">
    <w:name w:val="pa-136"/>
    <w:basedOn w:val="1"/>
    <w:qFormat/>
    <w:uiPriority w:val="0"/>
    <w:pPr>
      <w:widowControl/>
      <w:spacing w:line="360" w:lineRule="atLeast"/>
      <w:ind w:firstLine="5640"/>
    </w:pPr>
    <w:rPr>
      <w:rFonts w:ascii="宋体" w:hAnsi="宋体" w:eastAsia="宋体" w:cs="宋体"/>
      <w:kern w:val="0"/>
      <w:sz w:val="24"/>
      <w:szCs w:val="24"/>
    </w:rPr>
  </w:style>
  <w:style w:type="paragraph" w:customStyle="1" w:styleId="386">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387">
    <w:name w:val="pa-38"/>
    <w:basedOn w:val="1"/>
    <w:qFormat/>
    <w:uiPriority w:val="0"/>
    <w:pPr>
      <w:widowControl/>
      <w:spacing w:line="360" w:lineRule="atLeast"/>
      <w:ind w:firstLine="520"/>
    </w:pPr>
    <w:rPr>
      <w:rFonts w:ascii="宋体" w:hAnsi="宋体" w:eastAsia="宋体" w:cs="宋体"/>
      <w:kern w:val="0"/>
      <w:sz w:val="24"/>
      <w:szCs w:val="24"/>
    </w:rPr>
  </w:style>
  <w:style w:type="paragraph" w:customStyle="1" w:styleId="388">
    <w:name w:val="pa-49"/>
    <w:basedOn w:val="1"/>
    <w:qFormat/>
    <w:uiPriority w:val="0"/>
    <w:pPr>
      <w:widowControl/>
      <w:spacing w:line="280" w:lineRule="atLeast"/>
      <w:ind w:firstLine="440"/>
      <w:jc w:val="left"/>
    </w:pPr>
    <w:rPr>
      <w:rFonts w:ascii="宋体" w:hAnsi="宋体" w:eastAsia="宋体" w:cs="宋体"/>
      <w:kern w:val="0"/>
      <w:sz w:val="24"/>
      <w:szCs w:val="24"/>
    </w:rPr>
  </w:style>
  <w:style w:type="paragraph" w:customStyle="1" w:styleId="389">
    <w:name w:val="pa-89"/>
    <w:basedOn w:val="1"/>
    <w:qFormat/>
    <w:uiPriority w:val="0"/>
    <w:pPr>
      <w:widowControl/>
      <w:spacing w:line="320" w:lineRule="atLeast"/>
    </w:pPr>
    <w:rPr>
      <w:rFonts w:ascii="宋体" w:hAnsi="宋体" w:eastAsia="宋体" w:cs="宋体"/>
      <w:kern w:val="0"/>
      <w:sz w:val="24"/>
      <w:szCs w:val="24"/>
    </w:rPr>
  </w:style>
  <w:style w:type="paragraph" w:customStyle="1" w:styleId="390">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91">
    <w:name w:val="ca-35"/>
    <w:basedOn w:val="1"/>
    <w:qFormat/>
    <w:uiPriority w:val="0"/>
    <w:pPr>
      <w:widowControl/>
      <w:jc w:val="left"/>
    </w:pPr>
    <w:rPr>
      <w:rFonts w:ascii="Times New Roman" w:hAnsi="Times New Roman" w:eastAsia="宋体" w:cs="Times New Roman"/>
      <w:kern w:val="0"/>
      <w:sz w:val="10"/>
      <w:szCs w:val="10"/>
    </w:rPr>
  </w:style>
  <w:style w:type="paragraph" w:customStyle="1" w:styleId="392">
    <w:name w:val="pa-86"/>
    <w:basedOn w:val="1"/>
    <w:qFormat/>
    <w:uiPriority w:val="0"/>
    <w:pPr>
      <w:widowControl/>
      <w:spacing w:line="320" w:lineRule="atLeast"/>
      <w:ind w:firstLine="560"/>
    </w:pPr>
    <w:rPr>
      <w:rFonts w:ascii="宋体" w:hAnsi="宋体" w:eastAsia="宋体" w:cs="宋体"/>
      <w:kern w:val="0"/>
      <w:sz w:val="24"/>
      <w:szCs w:val="24"/>
    </w:rPr>
  </w:style>
  <w:style w:type="paragraph" w:customStyle="1" w:styleId="393">
    <w:name w:val="pa-48"/>
    <w:basedOn w:val="1"/>
    <w:qFormat/>
    <w:uiPriority w:val="0"/>
    <w:pPr>
      <w:widowControl/>
      <w:spacing w:line="280" w:lineRule="atLeast"/>
      <w:ind w:firstLine="440"/>
    </w:pPr>
    <w:rPr>
      <w:rFonts w:ascii="宋体" w:hAnsi="宋体" w:eastAsia="宋体" w:cs="宋体"/>
      <w:kern w:val="0"/>
      <w:sz w:val="24"/>
      <w:szCs w:val="24"/>
    </w:rPr>
  </w:style>
  <w:style w:type="paragraph" w:customStyle="1" w:styleId="394">
    <w:name w:val="pa-122"/>
    <w:basedOn w:val="1"/>
    <w:qFormat/>
    <w:uiPriority w:val="0"/>
    <w:pPr>
      <w:widowControl/>
      <w:spacing w:line="360" w:lineRule="atLeast"/>
      <w:jc w:val="center"/>
    </w:pPr>
    <w:rPr>
      <w:rFonts w:ascii="宋体" w:hAnsi="宋体" w:eastAsia="宋体" w:cs="宋体"/>
      <w:kern w:val="0"/>
      <w:sz w:val="24"/>
      <w:szCs w:val="24"/>
    </w:rPr>
  </w:style>
  <w:style w:type="paragraph" w:customStyle="1" w:styleId="395">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396">
    <w:name w:val="Char Char Char Char"/>
    <w:basedOn w:val="1"/>
    <w:qFormat/>
    <w:uiPriority w:val="0"/>
    <w:rPr>
      <w:rFonts w:ascii="Times New Roman" w:hAnsi="Times New Roman" w:eastAsia="宋体" w:cs="Times New Roman"/>
      <w:szCs w:val="24"/>
    </w:rPr>
  </w:style>
  <w:style w:type="paragraph" w:customStyle="1" w:styleId="397">
    <w:name w:val="pa-88"/>
    <w:basedOn w:val="1"/>
    <w:qFormat/>
    <w:uiPriority w:val="0"/>
    <w:pPr>
      <w:widowControl/>
      <w:spacing w:line="320" w:lineRule="atLeast"/>
      <w:ind w:firstLine="480"/>
    </w:pPr>
    <w:rPr>
      <w:rFonts w:ascii="宋体" w:hAnsi="宋体" w:eastAsia="宋体" w:cs="宋体"/>
      <w:kern w:val="0"/>
      <w:sz w:val="24"/>
      <w:szCs w:val="24"/>
    </w:rPr>
  </w:style>
  <w:style w:type="paragraph" w:customStyle="1" w:styleId="398">
    <w:name w:val="pa-103"/>
    <w:basedOn w:val="1"/>
    <w:qFormat/>
    <w:uiPriority w:val="0"/>
    <w:pPr>
      <w:widowControl/>
      <w:spacing w:line="480" w:lineRule="atLeast"/>
      <w:ind w:firstLine="500"/>
      <w:jc w:val="left"/>
    </w:pPr>
    <w:rPr>
      <w:rFonts w:ascii="宋体" w:hAnsi="宋体" w:eastAsia="宋体" w:cs="宋体"/>
      <w:kern w:val="0"/>
      <w:sz w:val="24"/>
      <w:szCs w:val="24"/>
    </w:rPr>
  </w:style>
  <w:style w:type="paragraph" w:customStyle="1" w:styleId="399">
    <w:name w:val="Table Paragraph"/>
    <w:basedOn w:val="1"/>
    <w:qFormat/>
    <w:uiPriority w:val="1"/>
    <w:pPr>
      <w:widowControl/>
      <w:jc w:val="left"/>
    </w:pPr>
    <w:rPr>
      <w:rFonts w:ascii="宋体" w:hAnsi="宋体" w:cs="宋体"/>
      <w:kern w:val="0"/>
      <w:sz w:val="20"/>
      <w:szCs w:val="20"/>
    </w:rPr>
  </w:style>
  <w:style w:type="paragraph" w:customStyle="1" w:styleId="400">
    <w:name w:val="pa-3"/>
    <w:basedOn w:val="1"/>
    <w:qFormat/>
    <w:uiPriority w:val="0"/>
    <w:pPr>
      <w:widowControl/>
      <w:spacing w:line="520" w:lineRule="atLeast"/>
      <w:jc w:val="center"/>
    </w:pPr>
    <w:rPr>
      <w:rFonts w:ascii="宋体" w:hAnsi="宋体" w:eastAsia="宋体" w:cs="宋体"/>
      <w:kern w:val="0"/>
      <w:sz w:val="24"/>
      <w:szCs w:val="24"/>
    </w:rPr>
  </w:style>
  <w:style w:type="paragraph" w:customStyle="1" w:styleId="401">
    <w:name w:val="样式 正文缩进正文（首行缩进两字）特点ALT+Z表正文正文非缩进四号段1Normal Indent Char2...1"/>
    <w:basedOn w:val="3"/>
    <w:qFormat/>
    <w:uiPriority w:val="0"/>
    <w:pPr>
      <w:spacing w:before="1320" w:beforeLines="0" w:after="240" w:afterLines="0" w:line="300" w:lineRule="auto"/>
      <w:jc w:val="center"/>
    </w:pPr>
    <w:rPr>
      <w:rFonts w:eastAsia="黑体"/>
      <w:bCs w:val="0"/>
      <w:sz w:val="32"/>
      <w:szCs w:val="20"/>
    </w:rPr>
  </w:style>
  <w:style w:type="paragraph" w:customStyle="1" w:styleId="402">
    <w:name w:val="pa-106"/>
    <w:basedOn w:val="1"/>
    <w:qFormat/>
    <w:uiPriority w:val="0"/>
    <w:pPr>
      <w:widowControl/>
      <w:spacing w:line="720" w:lineRule="atLeast"/>
    </w:pPr>
    <w:rPr>
      <w:rFonts w:ascii="宋体" w:hAnsi="宋体" w:eastAsia="宋体" w:cs="宋体"/>
      <w:kern w:val="0"/>
      <w:sz w:val="24"/>
      <w:szCs w:val="24"/>
    </w:rPr>
  </w:style>
  <w:style w:type="paragraph" w:customStyle="1" w:styleId="403">
    <w:name w:val="pa-19"/>
    <w:basedOn w:val="1"/>
    <w:qFormat/>
    <w:uiPriority w:val="0"/>
    <w:pPr>
      <w:widowControl/>
      <w:spacing w:line="240" w:lineRule="atLeast"/>
      <w:ind w:firstLine="20"/>
      <w:jc w:val="left"/>
    </w:pPr>
    <w:rPr>
      <w:rFonts w:ascii="宋体" w:hAnsi="宋体" w:eastAsia="宋体" w:cs="宋体"/>
      <w:kern w:val="0"/>
      <w:sz w:val="24"/>
      <w:szCs w:val="24"/>
    </w:rPr>
  </w:style>
  <w:style w:type="paragraph" w:customStyle="1" w:styleId="404">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405">
    <w:name w:val="ca-30"/>
    <w:basedOn w:val="1"/>
    <w:qFormat/>
    <w:uiPriority w:val="0"/>
    <w:pPr>
      <w:widowControl/>
      <w:jc w:val="left"/>
    </w:pPr>
    <w:rPr>
      <w:rFonts w:ascii="??" w:hAnsi="??" w:eastAsia="宋体" w:cs="宋体"/>
      <w:color w:val="002060"/>
      <w:kern w:val="0"/>
      <w:szCs w:val="21"/>
    </w:rPr>
  </w:style>
  <w:style w:type="paragraph" w:customStyle="1" w:styleId="406">
    <w:name w:val="pa-63"/>
    <w:basedOn w:val="1"/>
    <w:qFormat/>
    <w:uiPriority w:val="0"/>
    <w:pPr>
      <w:widowControl/>
      <w:spacing w:line="360" w:lineRule="atLeast"/>
      <w:ind w:firstLine="300"/>
      <w:jc w:val="left"/>
    </w:pPr>
    <w:rPr>
      <w:rFonts w:ascii="宋体" w:hAnsi="宋体" w:eastAsia="宋体" w:cs="宋体"/>
      <w:kern w:val="0"/>
      <w:sz w:val="24"/>
      <w:szCs w:val="24"/>
    </w:rPr>
  </w:style>
  <w:style w:type="paragraph" w:customStyle="1" w:styleId="407">
    <w:name w:val="pa-4"/>
    <w:basedOn w:val="1"/>
    <w:qFormat/>
    <w:uiPriority w:val="0"/>
    <w:pPr>
      <w:widowControl/>
      <w:spacing w:line="360" w:lineRule="atLeast"/>
      <w:jc w:val="center"/>
    </w:pPr>
    <w:rPr>
      <w:rFonts w:ascii="宋体" w:hAnsi="宋体" w:eastAsia="宋体" w:cs="宋体"/>
      <w:kern w:val="0"/>
      <w:sz w:val="24"/>
      <w:szCs w:val="24"/>
    </w:rPr>
  </w:style>
  <w:style w:type="paragraph" w:customStyle="1" w:styleId="408">
    <w:name w:val="ca-25"/>
    <w:basedOn w:val="1"/>
    <w:qFormat/>
    <w:uiPriority w:val="0"/>
    <w:pPr>
      <w:widowControl/>
      <w:jc w:val="left"/>
    </w:pPr>
    <w:rPr>
      <w:rFonts w:ascii="Times New Roman" w:hAnsi="Times New Roman" w:eastAsia="宋体" w:cs="Times New Roman"/>
      <w:kern w:val="0"/>
      <w:szCs w:val="21"/>
    </w:rPr>
  </w:style>
  <w:style w:type="paragraph" w:customStyle="1" w:styleId="409">
    <w:name w:val="ca-22"/>
    <w:basedOn w:val="1"/>
    <w:qFormat/>
    <w:uiPriority w:val="0"/>
    <w:pPr>
      <w:widowControl/>
      <w:jc w:val="left"/>
    </w:pPr>
    <w:rPr>
      <w:rFonts w:ascii="宋体" w:hAnsi="宋体" w:eastAsia="宋体" w:cs="宋体"/>
      <w:kern w:val="0"/>
      <w:szCs w:val="21"/>
    </w:rPr>
  </w:style>
  <w:style w:type="paragraph" w:customStyle="1" w:styleId="410">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411">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412">
    <w:name w:val="表格"/>
    <w:basedOn w:val="1"/>
    <w:qFormat/>
    <w:uiPriority w:val="0"/>
    <w:pPr>
      <w:jc w:val="center"/>
      <w:textAlignment w:val="center"/>
    </w:pPr>
    <w:rPr>
      <w:rFonts w:ascii="华文细黑" w:hAnsi="华文细黑" w:eastAsia="宋体" w:cs="Times New Roman"/>
      <w:kern w:val="0"/>
      <w:szCs w:val="20"/>
    </w:rPr>
  </w:style>
  <w:style w:type="paragraph" w:customStyle="1" w:styleId="413">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szCs w:val="24"/>
    </w:rPr>
  </w:style>
  <w:style w:type="paragraph" w:customStyle="1" w:styleId="414">
    <w:name w:val="pa-95"/>
    <w:basedOn w:val="1"/>
    <w:qFormat/>
    <w:uiPriority w:val="0"/>
    <w:pPr>
      <w:widowControl/>
      <w:spacing w:line="440" w:lineRule="atLeast"/>
      <w:jc w:val="center"/>
    </w:pPr>
    <w:rPr>
      <w:rFonts w:ascii="宋体" w:hAnsi="宋体" w:eastAsia="宋体" w:cs="宋体"/>
      <w:kern w:val="0"/>
      <w:sz w:val="24"/>
      <w:szCs w:val="24"/>
    </w:rPr>
  </w:style>
  <w:style w:type="paragraph" w:customStyle="1" w:styleId="415">
    <w:name w:val="ca-43"/>
    <w:basedOn w:val="1"/>
    <w:qFormat/>
    <w:uiPriority w:val="0"/>
    <w:pPr>
      <w:widowControl/>
      <w:jc w:val="left"/>
    </w:pPr>
    <w:rPr>
      <w:rFonts w:ascii="宋体" w:hAnsi="宋体" w:eastAsia="宋体" w:cs="宋体"/>
      <w:color w:val="000000"/>
      <w:kern w:val="0"/>
      <w:sz w:val="44"/>
      <w:szCs w:val="44"/>
    </w:rPr>
  </w:style>
  <w:style w:type="paragraph" w:customStyle="1" w:styleId="416">
    <w:name w:val="Char Char Char Char Char Char"/>
    <w:basedOn w:val="1"/>
    <w:qFormat/>
    <w:uiPriority w:val="0"/>
    <w:rPr>
      <w:rFonts w:ascii="Times New Roman" w:hAnsi="Times New Roman" w:eastAsia="宋体" w:cs="Times New Roman"/>
      <w:szCs w:val="24"/>
    </w:rPr>
  </w:style>
  <w:style w:type="paragraph" w:customStyle="1" w:styleId="417">
    <w:name w:val="Char Char1 Char1"/>
    <w:basedOn w:val="1"/>
    <w:qFormat/>
    <w:uiPriority w:val="0"/>
    <w:rPr>
      <w:rFonts w:ascii="Times New Roman" w:hAnsi="Times New Roman" w:eastAsia="宋体" w:cs="Times New Roman"/>
      <w:szCs w:val="24"/>
    </w:rPr>
  </w:style>
  <w:style w:type="paragraph" w:customStyle="1" w:styleId="418">
    <w:name w:val="pa-84"/>
    <w:basedOn w:val="1"/>
    <w:qFormat/>
    <w:uiPriority w:val="0"/>
    <w:pPr>
      <w:widowControl/>
      <w:spacing w:line="480" w:lineRule="atLeast"/>
      <w:jc w:val="center"/>
    </w:pPr>
    <w:rPr>
      <w:rFonts w:ascii="宋体" w:hAnsi="宋体" w:eastAsia="宋体" w:cs="宋体"/>
      <w:kern w:val="0"/>
      <w:sz w:val="24"/>
      <w:szCs w:val="24"/>
    </w:rPr>
  </w:style>
  <w:style w:type="paragraph" w:customStyle="1" w:styleId="419">
    <w:name w:val="pa-39"/>
    <w:basedOn w:val="1"/>
    <w:qFormat/>
    <w:uiPriority w:val="0"/>
    <w:pPr>
      <w:widowControl/>
      <w:spacing w:line="360" w:lineRule="atLeast"/>
      <w:jc w:val="center"/>
    </w:pPr>
    <w:rPr>
      <w:rFonts w:ascii="宋体" w:hAnsi="宋体" w:eastAsia="宋体" w:cs="宋体"/>
      <w:kern w:val="0"/>
      <w:sz w:val="24"/>
      <w:szCs w:val="24"/>
    </w:rPr>
  </w:style>
  <w:style w:type="paragraph" w:customStyle="1" w:styleId="420">
    <w:name w:val="pa-65"/>
    <w:basedOn w:val="1"/>
    <w:qFormat/>
    <w:uiPriority w:val="0"/>
    <w:pPr>
      <w:widowControl/>
      <w:spacing w:line="360" w:lineRule="atLeast"/>
    </w:pPr>
    <w:rPr>
      <w:rFonts w:ascii="宋体" w:hAnsi="宋体" w:eastAsia="宋体" w:cs="宋体"/>
      <w:kern w:val="0"/>
      <w:sz w:val="24"/>
      <w:szCs w:val="24"/>
    </w:rPr>
  </w:style>
  <w:style w:type="paragraph" w:customStyle="1" w:styleId="421">
    <w:name w:val="样式1"/>
    <w:basedOn w:val="1"/>
    <w:qFormat/>
    <w:uiPriority w:val="0"/>
    <w:pPr>
      <w:spacing w:before="120" w:beforeLines="0" w:after="120" w:afterLines="0" w:line="300" w:lineRule="auto"/>
    </w:pPr>
    <w:rPr>
      <w:rFonts w:ascii="宋体" w:hAnsi="宋体" w:eastAsia="宋体" w:cs="Times New Roman"/>
      <w:b/>
      <w:sz w:val="24"/>
      <w:szCs w:val="20"/>
    </w:rPr>
  </w:style>
  <w:style w:type="paragraph" w:customStyle="1" w:styleId="422">
    <w:name w:val="正文段"/>
    <w:basedOn w:val="1"/>
    <w:qFormat/>
    <w:uiPriority w:val="0"/>
    <w:pPr>
      <w:widowControl/>
      <w:snapToGrid w:val="0"/>
      <w:spacing w:after="156" w:afterLines="50"/>
      <w:ind w:firstLine="200" w:firstLineChars="200"/>
    </w:pPr>
    <w:rPr>
      <w:rFonts w:ascii="Times New Roman" w:hAnsi="Times New Roman" w:eastAsia="宋体" w:cs="Times New Roman"/>
      <w:kern w:val="0"/>
      <w:sz w:val="24"/>
      <w:szCs w:val="20"/>
    </w:rPr>
  </w:style>
  <w:style w:type="paragraph" w:customStyle="1" w:styleId="423">
    <w:name w:val="pa-77"/>
    <w:basedOn w:val="1"/>
    <w:qFormat/>
    <w:uiPriority w:val="0"/>
    <w:pPr>
      <w:widowControl/>
      <w:spacing w:line="360" w:lineRule="atLeast"/>
    </w:pPr>
    <w:rPr>
      <w:rFonts w:ascii="宋体" w:hAnsi="宋体" w:eastAsia="宋体" w:cs="宋体"/>
      <w:kern w:val="0"/>
      <w:sz w:val="24"/>
      <w:szCs w:val="24"/>
    </w:rPr>
  </w:style>
  <w:style w:type="paragraph" w:customStyle="1" w:styleId="424">
    <w:name w:val="pa-112"/>
    <w:basedOn w:val="1"/>
    <w:qFormat/>
    <w:uiPriority w:val="0"/>
    <w:pPr>
      <w:widowControl/>
      <w:spacing w:line="280" w:lineRule="atLeast"/>
    </w:pPr>
    <w:rPr>
      <w:rFonts w:ascii="宋体" w:hAnsi="宋体" w:eastAsia="宋体" w:cs="宋体"/>
      <w:kern w:val="0"/>
      <w:sz w:val="24"/>
      <w:szCs w:val="24"/>
    </w:rPr>
  </w:style>
  <w:style w:type="paragraph" w:customStyle="1" w:styleId="425">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426">
    <w:name w:val="pa-101"/>
    <w:basedOn w:val="1"/>
    <w:qFormat/>
    <w:uiPriority w:val="0"/>
    <w:pPr>
      <w:widowControl/>
      <w:spacing w:line="360" w:lineRule="atLeast"/>
      <w:jc w:val="center"/>
    </w:pPr>
    <w:rPr>
      <w:rFonts w:ascii="宋体" w:hAnsi="宋体" w:eastAsia="宋体" w:cs="宋体"/>
      <w:kern w:val="0"/>
      <w:sz w:val="24"/>
      <w:szCs w:val="24"/>
    </w:rPr>
  </w:style>
  <w:style w:type="paragraph" w:customStyle="1" w:styleId="427">
    <w:name w:val="t1"/>
    <w:basedOn w:val="1"/>
    <w:qFormat/>
    <w:uiPriority w:val="0"/>
    <w:pPr>
      <w:widowControl/>
      <w:spacing w:line="280" w:lineRule="atLeast"/>
      <w:jc w:val="left"/>
    </w:pPr>
    <w:rPr>
      <w:rFonts w:ascii="Times New Roman" w:hAnsi="Times New Roman" w:eastAsia="宋体" w:cs="Times New Roman"/>
      <w:snapToGrid w:val="0"/>
      <w:kern w:val="0"/>
      <w:sz w:val="24"/>
      <w:szCs w:val="20"/>
    </w:rPr>
  </w:style>
  <w:style w:type="paragraph" w:customStyle="1" w:styleId="428">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429">
    <w:name w:val="pa-85"/>
    <w:basedOn w:val="1"/>
    <w:qFormat/>
    <w:uiPriority w:val="0"/>
    <w:pPr>
      <w:widowControl/>
      <w:spacing w:line="760" w:lineRule="atLeast"/>
      <w:jc w:val="center"/>
    </w:pPr>
    <w:rPr>
      <w:rFonts w:ascii="宋体" w:hAnsi="宋体" w:eastAsia="宋体" w:cs="宋体"/>
      <w:kern w:val="0"/>
      <w:sz w:val="24"/>
      <w:szCs w:val="24"/>
    </w:rPr>
  </w:style>
  <w:style w:type="paragraph" w:customStyle="1" w:styleId="430">
    <w:name w:val="ca-44"/>
    <w:basedOn w:val="1"/>
    <w:qFormat/>
    <w:uiPriority w:val="0"/>
    <w:pPr>
      <w:widowControl/>
      <w:jc w:val="left"/>
    </w:pPr>
    <w:rPr>
      <w:rFonts w:ascii="宋体" w:hAnsi="宋体" w:eastAsia="宋体" w:cs="宋体"/>
      <w:color w:val="000000"/>
      <w:kern w:val="0"/>
      <w:sz w:val="52"/>
      <w:szCs w:val="52"/>
    </w:rPr>
  </w:style>
  <w:style w:type="paragraph" w:customStyle="1" w:styleId="431">
    <w:name w:val="pa-26"/>
    <w:basedOn w:val="1"/>
    <w:qFormat/>
    <w:uiPriority w:val="0"/>
    <w:pPr>
      <w:widowControl/>
      <w:spacing w:line="276" w:lineRule="atLeast"/>
      <w:ind w:firstLine="720"/>
    </w:pPr>
    <w:rPr>
      <w:rFonts w:ascii="宋体" w:hAnsi="宋体" w:eastAsia="宋体" w:cs="宋体"/>
      <w:kern w:val="0"/>
      <w:sz w:val="24"/>
      <w:szCs w:val="24"/>
    </w:rPr>
  </w:style>
  <w:style w:type="paragraph" w:customStyle="1" w:styleId="432">
    <w:name w:val="ca-2"/>
    <w:basedOn w:val="1"/>
    <w:qFormat/>
    <w:uiPriority w:val="0"/>
    <w:pPr>
      <w:widowControl/>
      <w:jc w:val="left"/>
    </w:pPr>
    <w:rPr>
      <w:rFonts w:ascii="Times New Roman" w:hAnsi="Times New Roman" w:eastAsia="宋体" w:cs="Times New Roman"/>
      <w:color w:val="000000"/>
      <w:kern w:val="0"/>
      <w:sz w:val="36"/>
      <w:szCs w:val="36"/>
    </w:rPr>
  </w:style>
  <w:style w:type="paragraph" w:customStyle="1" w:styleId="433">
    <w:name w:val="pa-6"/>
    <w:basedOn w:val="1"/>
    <w:qFormat/>
    <w:uiPriority w:val="0"/>
    <w:pPr>
      <w:widowControl/>
      <w:spacing w:line="560" w:lineRule="atLeast"/>
    </w:pPr>
    <w:rPr>
      <w:rFonts w:ascii="宋体" w:hAnsi="宋体" w:eastAsia="宋体" w:cs="宋体"/>
      <w:kern w:val="0"/>
      <w:sz w:val="24"/>
      <w:szCs w:val="24"/>
    </w:rPr>
  </w:style>
  <w:style w:type="paragraph" w:customStyle="1" w:styleId="434">
    <w:name w:val="pa-20"/>
    <w:basedOn w:val="1"/>
    <w:qFormat/>
    <w:uiPriority w:val="0"/>
    <w:pPr>
      <w:widowControl/>
      <w:spacing w:line="360" w:lineRule="atLeast"/>
      <w:jc w:val="left"/>
    </w:pPr>
    <w:rPr>
      <w:rFonts w:ascii="宋体" w:hAnsi="宋体" w:eastAsia="宋体" w:cs="宋体"/>
      <w:kern w:val="0"/>
      <w:sz w:val="24"/>
      <w:szCs w:val="24"/>
    </w:rPr>
  </w:style>
  <w:style w:type="paragraph" w:customStyle="1" w:styleId="435">
    <w:name w:val="pa-34"/>
    <w:basedOn w:val="1"/>
    <w:qFormat/>
    <w:uiPriority w:val="0"/>
    <w:pPr>
      <w:widowControl/>
      <w:spacing w:line="360" w:lineRule="atLeast"/>
      <w:ind w:firstLine="460"/>
    </w:pPr>
    <w:rPr>
      <w:rFonts w:ascii="宋体" w:hAnsi="宋体" w:eastAsia="宋体" w:cs="宋体"/>
      <w:kern w:val="0"/>
      <w:sz w:val="24"/>
      <w:szCs w:val="24"/>
    </w:rPr>
  </w:style>
  <w:style w:type="paragraph" w:customStyle="1" w:styleId="436">
    <w:name w:val="pa-46"/>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437">
    <w:name w:val="Char2"/>
    <w:basedOn w:val="14"/>
    <w:qFormat/>
    <w:uiPriority w:val="0"/>
    <w:rPr>
      <w:rFonts w:ascii="Tahoma" w:hAnsi="Tahoma"/>
      <w:sz w:val="24"/>
    </w:rPr>
  </w:style>
  <w:style w:type="paragraph" w:customStyle="1" w:styleId="438">
    <w:name w:val="pa-7"/>
    <w:basedOn w:val="1"/>
    <w:qFormat/>
    <w:uiPriority w:val="0"/>
    <w:pPr>
      <w:widowControl/>
      <w:spacing w:line="400" w:lineRule="atLeast"/>
    </w:pPr>
    <w:rPr>
      <w:rFonts w:ascii="宋体" w:hAnsi="宋体" w:eastAsia="宋体" w:cs="宋体"/>
      <w:kern w:val="0"/>
      <w:sz w:val="24"/>
      <w:szCs w:val="24"/>
    </w:rPr>
  </w:style>
  <w:style w:type="paragraph" w:customStyle="1" w:styleId="439">
    <w:name w:val="p15"/>
    <w:basedOn w:val="1"/>
    <w:qFormat/>
    <w:uiPriority w:val="0"/>
    <w:pPr>
      <w:widowControl/>
      <w:spacing w:before="100" w:after="100" w:line="360" w:lineRule="atLeast"/>
      <w:jc w:val="center"/>
    </w:pPr>
    <w:rPr>
      <w:rFonts w:ascii="Times New Roman" w:hAnsi="Times New Roman" w:cs="Times New Roman"/>
      <w:b/>
      <w:bCs/>
      <w:kern w:val="0"/>
      <w:sz w:val="32"/>
      <w:szCs w:val="32"/>
    </w:rPr>
  </w:style>
  <w:style w:type="paragraph" w:customStyle="1" w:styleId="440">
    <w:name w:val="pa-12"/>
    <w:basedOn w:val="1"/>
    <w:qFormat/>
    <w:uiPriority w:val="0"/>
    <w:pPr>
      <w:widowControl/>
      <w:spacing w:line="360" w:lineRule="atLeast"/>
    </w:pPr>
    <w:rPr>
      <w:rFonts w:ascii="宋体" w:hAnsi="宋体" w:eastAsia="宋体" w:cs="宋体"/>
      <w:kern w:val="0"/>
      <w:sz w:val="24"/>
      <w:szCs w:val="24"/>
    </w:rPr>
  </w:style>
  <w:style w:type="paragraph" w:customStyle="1" w:styleId="441">
    <w:name w:val="pa-50"/>
    <w:basedOn w:val="1"/>
    <w:qFormat/>
    <w:uiPriority w:val="0"/>
    <w:pPr>
      <w:widowControl/>
      <w:spacing w:line="280" w:lineRule="atLeast"/>
      <w:ind w:hanging="200"/>
      <w:jc w:val="center"/>
    </w:pPr>
    <w:rPr>
      <w:rFonts w:ascii="宋体" w:hAnsi="宋体" w:eastAsia="宋体" w:cs="宋体"/>
      <w:kern w:val="0"/>
      <w:sz w:val="24"/>
      <w:szCs w:val="24"/>
    </w:rPr>
  </w:style>
  <w:style w:type="paragraph" w:customStyle="1" w:styleId="442">
    <w:name w:val="Char Char1 Char"/>
    <w:basedOn w:val="1"/>
    <w:qFormat/>
    <w:uiPriority w:val="0"/>
    <w:rPr>
      <w:rFonts w:ascii="Times New Roman" w:hAnsi="Times New Roman" w:eastAsia="宋体" w:cs="Times New Roman"/>
      <w:szCs w:val="24"/>
    </w:rPr>
  </w:style>
  <w:style w:type="paragraph" w:customStyle="1" w:styleId="443">
    <w:name w:val="No Spacing1"/>
    <w:qFormat/>
    <w:uiPriority w:val="1"/>
    <w:pPr>
      <w:widowControl w:val="0"/>
      <w:jc w:val="both"/>
    </w:pPr>
    <w:rPr>
      <w:rFonts w:ascii="Times New Roman" w:hAnsi="Times New Roman" w:eastAsia="宋体" w:cs="黑体"/>
      <w:kern w:val="2"/>
      <w:sz w:val="21"/>
      <w:szCs w:val="22"/>
      <w:lang w:val="en-US" w:eastAsia="zh-CN" w:bidi="ar-SA"/>
    </w:rPr>
  </w:style>
  <w:style w:type="paragraph" w:customStyle="1" w:styleId="44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445">
    <w:name w:val="pa-81"/>
    <w:basedOn w:val="1"/>
    <w:qFormat/>
    <w:uiPriority w:val="0"/>
    <w:pPr>
      <w:widowControl/>
      <w:spacing w:line="360" w:lineRule="atLeast"/>
      <w:jc w:val="center"/>
    </w:pPr>
    <w:rPr>
      <w:rFonts w:ascii="宋体" w:hAnsi="宋体" w:eastAsia="宋体" w:cs="宋体"/>
      <w:kern w:val="0"/>
      <w:sz w:val="24"/>
      <w:szCs w:val="24"/>
    </w:rPr>
  </w:style>
  <w:style w:type="paragraph" w:customStyle="1" w:styleId="446">
    <w:name w:val="pa-115"/>
    <w:basedOn w:val="1"/>
    <w:qFormat/>
    <w:uiPriority w:val="0"/>
    <w:pPr>
      <w:widowControl/>
      <w:spacing w:line="480" w:lineRule="atLeast"/>
    </w:pPr>
    <w:rPr>
      <w:rFonts w:ascii="宋体" w:hAnsi="宋体" w:eastAsia="宋体" w:cs="宋体"/>
      <w:kern w:val="0"/>
      <w:sz w:val="24"/>
      <w:szCs w:val="24"/>
    </w:rPr>
  </w:style>
  <w:style w:type="paragraph" w:customStyle="1" w:styleId="447">
    <w:name w:val="pa-82"/>
    <w:basedOn w:val="1"/>
    <w:qFormat/>
    <w:uiPriority w:val="0"/>
    <w:pPr>
      <w:widowControl/>
      <w:spacing w:line="480" w:lineRule="atLeast"/>
      <w:jc w:val="center"/>
    </w:pPr>
    <w:rPr>
      <w:rFonts w:ascii="宋体" w:hAnsi="宋体" w:eastAsia="宋体" w:cs="宋体"/>
      <w:kern w:val="0"/>
      <w:sz w:val="24"/>
      <w:szCs w:val="24"/>
    </w:rPr>
  </w:style>
  <w:style w:type="paragraph" w:customStyle="1" w:styleId="448">
    <w:name w:val="pa-36"/>
    <w:basedOn w:val="1"/>
    <w:qFormat/>
    <w:uiPriority w:val="0"/>
    <w:pPr>
      <w:widowControl/>
      <w:spacing w:line="360" w:lineRule="atLeast"/>
      <w:ind w:firstLine="3100"/>
      <w:jc w:val="left"/>
    </w:pPr>
    <w:rPr>
      <w:rFonts w:ascii="宋体" w:hAnsi="宋体" w:eastAsia="宋体" w:cs="宋体"/>
      <w:kern w:val="0"/>
      <w:sz w:val="24"/>
      <w:szCs w:val="24"/>
    </w:rPr>
  </w:style>
  <w:style w:type="paragraph" w:customStyle="1" w:styleId="449">
    <w:name w:val="ca-23"/>
    <w:basedOn w:val="1"/>
    <w:qFormat/>
    <w:uiPriority w:val="0"/>
    <w:pPr>
      <w:widowControl/>
      <w:jc w:val="left"/>
    </w:pPr>
    <w:rPr>
      <w:rFonts w:ascii="Times New Roman" w:hAnsi="Times New Roman" w:eastAsia="宋体" w:cs="Times New Roman"/>
      <w:kern w:val="0"/>
      <w:szCs w:val="21"/>
    </w:rPr>
  </w:style>
  <w:style w:type="paragraph" w:customStyle="1" w:styleId="450">
    <w:name w:val="pa-142"/>
    <w:basedOn w:val="1"/>
    <w:qFormat/>
    <w:uiPriority w:val="0"/>
    <w:pPr>
      <w:widowControl/>
      <w:spacing w:line="320" w:lineRule="atLeast"/>
      <w:ind w:firstLine="280"/>
      <w:jc w:val="right"/>
    </w:pPr>
    <w:rPr>
      <w:rFonts w:ascii="宋体" w:hAnsi="宋体" w:eastAsia="宋体" w:cs="宋体"/>
      <w:kern w:val="0"/>
      <w:sz w:val="24"/>
      <w:szCs w:val="24"/>
    </w:rPr>
  </w:style>
  <w:style w:type="paragraph" w:customStyle="1" w:styleId="451">
    <w:name w:val="pa-138"/>
    <w:basedOn w:val="1"/>
    <w:qFormat/>
    <w:uiPriority w:val="0"/>
    <w:pPr>
      <w:widowControl/>
      <w:spacing w:line="480" w:lineRule="atLeast"/>
      <w:ind w:firstLine="960"/>
      <w:jc w:val="center"/>
    </w:pPr>
    <w:rPr>
      <w:rFonts w:ascii="宋体" w:hAnsi="宋体" w:eastAsia="宋体" w:cs="宋体"/>
      <w:kern w:val="0"/>
      <w:sz w:val="24"/>
      <w:szCs w:val="24"/>
    </w:rPr>
  </w:style>
  <w:style w:type="paragraph" w:customStyle="1" w:styleId="452">
    <w:name w:val="pa-100"/>
    <w:basedOn w:val="1"/>
    <w:qFormat/>
    <w:uiPriority w:val="0"/>
    <w:pPr>
      <w:widowControl/>
      <w:spacing w:line="300" w:lineRule="atLeast"/>
    </w:pPr>
    <w:rPr>
      <w:rFonts w:ascii="宋体" w:hAnsi="宋体" w:eastAsia="宋体" w:cs="宋体"/>
      <w:kern w:val="0"/>
      <w:sz w:val="24"/>
      <w:szCs w:val="24"/>
    </w:rPr>
  </w:style>
  <w:style w:type="paragraph" w:customStyle="1" w:styleId="453">
    <w:name w:val="ca-15"/>
    <w:basedOn w:val="1"/>
    <w:qFormat/>
    <w:uiPriority w:val="0"/>
    <w:pPr>
      <w:widowControl/>
      <w:jc w:val="left"/>
    </w:pPr>
    <w:rPr>
      <w:rFonts w:ascii="宋体" w:hAnsi="宋体" w:eastAsia="宋体" w:cs="宋体"/>
      <w:caps/>
      <w:color w:val="000000"/>
      <w:kern w:val="0"/>
      <w:sz w:val="24"/>
      <w:szCs w:val="24"/>
    </w:rPr>
  </w:style>
  <w:style w:type="paragraph" w:customStyle="1" w:styleId="454">
    <w:name w:val="pa-5"/>
    <w:basedOn w:val="1"/>
    <w:qFormat/>
    <w:uiPriority w:val="0"/>
    <w:pPr>
      <w:widowControl/>
      <w:spacing w:line="1000" w:lineRule="atLeast"/>
      <w:jc w:val="center"/>
    </w:pPr>
    <w:rPr>
      <w:rFonts w:ascii="宋体" w:hAnsi="宋体" w:eastAsia="宋体" w:cs="宋体"/>
      <w:kern w:val="0"/>
      <w:sz w:val="24"/>
      <w:szCs w:val="24"/>
    </w:rPr>
  </w:style>
  <w:style w:type="paragraph" w:customStyle="1" w:styleId="455">
    <w:name w:val="pa-124"/>
    <w:basedOn w:val="1"/>
    <w:qFormat/>
    <w:uiPriority w:val="0"/>
    <w:pPr>
      <w:widowControl/>
      <w:spacing w:line="760" w:lineRule="atLeast"/>
    </w:pPr>
    <w:rPr>
      <w:rFonts w:ascii="宋体" w:hAnsi="宋体" w:eastAsia="宋体" w:cs="宋体"/>
      <w:kern w:val="0"/>
      <w:sz w:val="24"/>
      <w:szCs w:val="24"/>
    </w:rPr>
  </w:style>
  <w:style w:type="paragraph" w:customStyle="1" w:styleId="456">
    <w:name w:val="默认段落字体 Para Char"/>
    <w:basedOn w:val="1"/>
    <w:qFormat/>
    <w:uiPriority w:val="0"/>
    <w:pPr>
      <w:tabs>
        <w:tab w:val="left" w:pos="780"/>
      </w:tabs>
      <w:ind w:left="780" w:hanging="360"/>
    </w:pPr>
    <w:rPr>
      <w:rFonts w:ascii="Times New Roman" w:hAnsi="Times New Roman" w:eastAsia="宋体" w:cs="Times New Roman"/>
      <w:szCs w:val="24"/>
    </w:rPr>
  </w:style>
  <w:style w:type="paragraph" w:customStyle="1" w:styleId="457">
    <w:name w:val="pa-113"/>
    <w:basedOn w:val="1"/>
    <w:qFormat/>
    <w:uiPriority w:val="0"/>
    <w:pPr>
      <w:widowControl/>
      <w:spacing w:line="360" w:lineRule="atLeast"/>
      <w:ind w:firstLine="2960"/>
    </w:pPr>
    <w:rPr>
      <w:rFonts w:ascii="宋体" w:hAnsi="宋体" w:eastAsia="宋体" w:cs="宋体"/>
      <w:kern w:val="0"/>
      <w:sz w:val="24"/>
      <w:szCs w:val="24"/>
    </w:rPr>
  </w:style>
  <w:style w:type="paragraph" w:customStyle="1" w:styleId="458">
    <w:name w:val="pa-55"/>
    <w:basedOn w:val="1"/>
    <w:qFormat/>
    <w:uiPriority w:val="0"/>
    <w:pPr>
      <w:widowControl/>
      <w:spacing w:line="300" w:lineRule="atLeast"/>
      <w:ind w:firstLine="480"/>
      <w:jc w:val="center"/>
    </w:pPr>
    <w:rPr>
      <w:rFonts w:ascii="宋体" w:hAnsi="宋体" w:eastAsia="宋体" w:cs="宋体"/>
      <w:kern w:val="0"/>
      <w:sz w:val="24"/>
      <w:szCs w:val="24"/>
    </w:rPr>
  </w:style>
  <w:style w:type="paragraph" w:customStyle="1" w:styleId="459">
    <w:name w:val="pa-40"/>
    <w:basedOn w:val="1"/>
    <w:qFormat/>
    <w:uiPriority w:val="0"/>
    <w:pPr>
      <w:widowControl/>
      <w:spacing w:line="280" w:lineRule="atLeast"/>
    </w:pPr>
    <w:rPr>
      <w:rFonts w:ascii="宋体" w:hAnsi="宋体" w:eastAsia="宋体" w:cs="宋体"/>
      <w:kern w:val="0"/>
      <w:sz w:val="24"/>
      <w:szCs w:val="24"/>
    </w:rPr>
  </w:style>
  <w:style w:type="paragraph" w:customStyle="1" w:styleId="460">
    <w:name w:val="pa-80"/>
    <w:basedOn w:val="1"/>
    <w:qFormat/>
    <w:uiPriority w:val="0"/>
    <w:pPr>
      <w:widowControl/>
      <w:spacing w:line="360" w:lineRule="atLeast"/>
    </w:pPr>
    <w:rPr>
      <w:rFonts w:ascii="宋体" w:hAnsi="宋体" w:eastAsia="宋体" w:cs="宋体"/>
      <w:kern w:val="0"/>
      <w:sz w:val="24"/>
      <w:szCs w:val="24"/>
    </w:rPr>
  </w:style>
  <w:style w:type="paragraph" w:customStyle="1" w:styleId="461">
    <w:name w:val="Char Char Char Char Char Char Char"/>
    <w:basedOn w:val="1"/>
    <w:qFormat/>
    <w:uiPriority w:val="0"/>
    <w:rPr>
      <w:rFonts w:ascii="Times New Roman" w:hAnsi="Times New Roman" w:eastAsia="宋体" w:cs="Times New Roman"/>
      <w:szCs w:val="24"/>
    </w:rPr>
  </w:style>
  <w:style w:type="paragraph" w:customStyle="1" w:styleId="462">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463">
    <w:name w:val="pa-64"/>
    <w:basedOn w:val="1"/>
    <w:qFormat/>
    <w:uiPriority w:val="0"/>
    <w:pPr>
      <w:widowControl/>
      <w:spacing w:line="360" w:lineRule="atLeast"/>
      <w:ind w:firstLine="560"/>
      <w:jc w:val="left"/>
    </w:pPr>
    <w:rPr>
      <w:rFonts w:ascii="宋体" w:hAnsi="宋体" w:eastAsia="宋体" w:cs="宋体"/>
      <w:kern w:val="0"/>
      <w:sz w:val="24"/>
      <w:szCs w:val="24"/>
    </w:rPr>
  </w:style>
  <w:style w:type="paragraph" w:customStyle="1" w:styleId="464">
    <w:name w:val="pa-71"/>
    <w:basedOn w:val="1"/>
    <w:qFormat/>
    <w:uiPriority w:val="0"/>
    <w:pPr>
      <w:widowControl/>
      <w:spacing w:line="240" w:lineRule="atLeast"/>
      <w:ind w:firstLine="320"/>
    </w:pPr>
    <w:rPr>
      <w:rFonts w:ascii="宋体" w:hAnsi="宋体" w:eastAsia="宋体" w:cs="宋体"/>
      <w:kern w:val="0"/>
      <w:sz w:val="24"/>
      <w:szCs w:val="24"/>
    </w:rPr>
  </w:style>
  <w:style w:type="paragraph" w:customStyle="1" w:styleId="465">
    <w:name w:val="pa-90"/>
    <w:basedOn w:val="1"/>
    <w:qFormat/>
    <w:uiPriority w:val="0"/>
    <w:pPr>
      <w:widowControl/>
      <w:spacing w:line="280" w:lineRule="atLeast"/>
    </w:pPr>
    <w:rPr>
      <w:rFonts w:ascii="宋体" w:hAnsi="宋体" w:eastAsia="宋体" w:cs="宋体"/>
      <w:kern w:val="0"/>
      <w:sz w:val="24"/>
      <w:szCs w:val="24"/>
    </w:rPr>
  </w:style>
  <w:style w:type="paragraph" w:customStyle="1" w:styleId="466">
    <w:name w:val="ca-38"/>
    <w:basedOn w:val="1"/>
    <w:qFormat/>
    <w:uiPriority w:val="0"/>
    <w:pPr>
      <w:widowControl/>
      <w:jc w:val="left"/>
    </w:pPr>
    <w:rPr>
      <w:rFonts w:ascii="Times New Roman" w:hAnsi="Times New Roman" w:eastAsia="宋体" w:cs="Times New Roman"/>
      <w:b/>
      <w:bCs/>
      <w:spacing w:val="-20"/>
      <w:kern w:val="0"/>
      <w:szCs w:val="21"/>
    </w:rPr>
  </w:style>
  <w:style w:type="paragraph" w:customStyle="1" w:styleId="467">
    <w:name w:val="pa-70"/>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68">
    <w:name w:val="ca-7"/>
    <w:basedOn w:val="1"/>
    <w:qFormat/>
    <w:uiPriority w:val="0"/>
    <w:pPr>
      <w:widowControl/>
      <w:jc w:val="left"/>
    </w:pPr>
    <w:rPr>
      <w:rFonts w:ascii="Times New Roman" w:hAnsi="Times New Roman" w:eastAsia="宋体" w:cs="Times New Roman"/>
      <w:color w:val="000000"/>
      <w:kern w:val="0"/>
      <w:sz w:val="28"/>
      <w:szCs w:val="28"/>
    </w:rPr>
  </w:style>
  <w:style w:type="paragraph" w:customStyle="1" w:styleId="469">
    <w:name w:val="样式 正文文本"/>
    <w:basedOn w:val="1"/>
    <w:qFormat/>
    <w:uiPriority w:val="0"/>
    <w:pPr>
      <w:adjustRightInd w:val="0"/>
      <w:snapToGrid w:val="0"/>
      <w:spacing w:line="400" w:lineRule="exact"/>
      <w:ind w:firstLine="200" w:firstLineChars="200"/>
    </w:pPr>
    <w:rPr>
      <w:rFonts w:ascii="Arial" w:hAnsi="Arial" w:eastAsia="宋体" w:cs="宋体"/>
      <w:color w:val="000000"/>
      <w:szCs w:val="20"/>
    </w:rPr>
  </w:style>
  <w:style w:type="paragraph" w:customStyle="1" w:styleId="470">
    <w:name w:val="ca-53"/>
    <w:basedOn w:val="1"/>
    <w:qFormat/>
    <w:uiPriority w:val="0"/>
    <w:pPr>
      <w:widowControl/>
      <w:jc w:val="left"/>
    </w:pPr>
    <w:rPr>
      <w:rFonts w:ascii="Times New Roman" w:hAnsi="Times New Roman" w:eastAsia="宋体" w:cs="Times New Roman"/>
      <w:b/>
      <w:bCs/>
      <w:spacing w:val="-20"/>
      <w:kern w:val="0"/>
      <w:sz w:val="36"/>
      <w:szCs w:val="36"/>
    </w:rPr>
  </w:style>
  <w:style w:type="paragraph" w:customStyle="1" w:styleId="471">
    <w:name w:val="正文1"/>
    <w:basedOn w:val="1"/>
    <w:qFormat/>
    <w:uiPriority w:val="0"/>
    <w:pPr>
      <w:widowControl/>
      <w:spacing w:line="360" w:lineRule="auto"/>
      <w:ind w:left="499" w:firstLine="499"/>
    </w:pPr>
    <w:rPr>
      <w:rFonts w:ascii="宋体" w:hAnsi="Times New Roman" w:eastAsia="宋体" w:cs="Times New Roman"/>
      <w:snapToGrid w:val="0"/>
      <w:kern w:val="21"/>
      <w:sz w:val="24"/>
      <w:szCs w:val="20"/>
    </w:rPr>
  </w:style>
  <w:style w:type="paragraph" w:customStyle="1" w:styleId="472">
    <w:name w:val="ca-19"/>
    <w:basedOn w:val="1"/>
    <w:qFormat/>
    <w:uiPriority w:val="0"/>
    <w:pPr>
      <w:widowControl/>
      <w:jc w:val="left"/>
    </w:pPr>
    <w:rPr>
      <w:rFonts w:ascii="Times New Roman" w:hAnsi="Times New Roman" w:eastAsia="宋体" w:cs="Times New Roman"/>
      <w:kern w:val="0"/>
      <w:sz w:val="18"/>
      <w:szCs w:val="18"/>
    </w:rPr>
  </w:style>
  <w:style w:type="paragraph" w:customStyle="1" w:styleId="473">
    <w:name w:val="pa-18"/>
    <w:basedOn w:val="1"/>
    <w:qFormat/>
    <w:uiPriority w:val="0"/>
    <w:pPr>
      <w:widowControl/>
      <w:spacing w:line="240" w:lineRule="atLeast"/>
      <w:ind w:firstLine="20"/>
    </w:pPr>
    <w:rPr>
      <w:rFonts w:ascii="宋体" w:hAnsi="宋体" w:eastAsia="宋体" w:cs="宋体"/>
      <w:kern w:val="0"/>
      <w:sz w:val="24"/>
      <w:szCs w:val="24"/>
    </w:rPr>
  </w:style>
  <w:style w:type="paragraph" w:customStyle="1" w:styleId="474">
    <w:name w:val="ca-11"/>
    <w:basedOn w:val="1"/>
    <w:qFormat/>
    <w:uiPriority w:val="0"/>
    <w:pPr>
      <w:widowControl/>
      <w:jc w:val="left"/>
    </w:pPr>
    <w:rPr>
      <w:rFonts w:ascii="Times New Roman" w:hAnsi="Times New Roman" w:eastAsia="宋体" w:cs="Times New Roman"/>
      <w:color w:val="000000"/>
      <w:kern w:val="0"/>
      <w:sz w:val="30"/>
      <w:szCs w:val="30"/>
    </w:rPr>
  </w:style>
  <w:style w:type="paragraph" w:customStyle="1" w:styleId="475">
    <w:name w:val="pa-44"/>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76">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szCs w:val="24"/>
      <w:lang w:eastAsia="en-US"/>
    </w:rPr>
  </w:style>
  <w:style w:type="paragraph" w:customStyle="1" w:styleId="477">
    <w:name w:val="pa-1"/>
    <w:basedOn w:val="1"/>
    <w:qFormat/>
    <w:uiPriority w:val="0"/>
    <w:pPr>
      <w:widowControl/>
      <w:spacing w:line="480" w:lineRule="atLeast"/>
      <w:jc w:val="center"/>
    </w:pPr>
    <w:rPr>
      <w:rFonts w:ascii="宋体" w:hAnsi="宋体" w:eastAsia="宋体" w:cs="宋体"/>
      <w:kern w:val="0"/>
      <w:sz w:val="24"/>
      <w:szCs w:val="24"/>
    </w:rPr>
  </w:style>
  <w:style w:type="paragraph" w:customStyle="1" w:styleId="478">
    <w:name w:val="pa-99"/>
    <w:basedOn w:val="1"/>
    <w:qFormat/>
    <w:uiPriority w:val="0"/>
    <w:pPr>
      <w:widowControl/>
      <w:spacing w:line="300" w:lineRule="atLeast"/>
      <w:ind w:firstLine="520"/>
    </w:pPr>
    <w:rPr>
      <w:rFonts w:ascii="宋体" w:hAnsi="宋体" w:eastAsia="宋体" w:cs="宋体"/>
      <w:kern w:val="0"/>
      <w:sz w:val="24"/>
      <w:szCs w:val="24"/>
    </w:rPr>
  </w:style>
  <w:style w:type="paragraph" w:customStyle="1" w:styleId="479">
    <w:name w:val="pa-114"/>
    <w:basedOn w:val="1"/>
    <w:qFormat/>
    <w:uiPriority w:val="0"/>
    <w:pPr>
      <w:widowControl/>
      <w:spacing w:line="280" w:lineRule="atLeast"/>
      <w:ind w:firstLine="2220"/>
    </w:pPr>
    <w:rPr>
      <w:rFonts w:ascii="宋体" w:hAnsi="宋体" w:eastAsia="宋体" w:cs="宋体"/>
      <w:kern w:val="0"/>
      <w:sz w:val="24"/>
      <w:szCs w:val="24"/>
    </w:rPr>
  </w:style>
  <w:style w:type="paragraph" w:customStyle="1" w:styleId="480">
    <w:name w:val="样式 标题 3h33rd level3l3CTLevel 3 Topic Headingsect1.2.3Hea..."/>
    <w:basedOn w:val="4"/>
    <w:qFormat/>
    <w:uiPriority w:val="0"/>
    <w:pPr>
      <w:adjustRightInd w:val="0"/>
      <w:spacing w:before="156" w:beforeLines="50" w:after="156" w:afterLines="50" w:line="240" w:lineRule="atLeast"/>
      <w:ind w:left="180" w:firstLine="200" w:firstLineChars="200"/>
      <w:jc w:val="left"/>
      <w:textAlignment w:val="baseline"/>
    </w:pPr>
    <w:rPr>
      <w:rFonts w:ascii="宋体" w:hAnsi="宋体" w:cs="宋体"/>
      <w:kern w:val="0"/>
      <w:sz w:val="24"/>
      <w:szCs w:val="20"/>
    </w:rPr>
  </w:style>
  <w:style w:type="paragraph" w:customStyle="1" w:styleId="481">
    <w:name w:val="pa-15"/>
    <w:basedOn w:val="1"/>
    <w:qFormat/>
    <w:uiPriority w:val="0"/>
    <w:pPr>
      <w:widowControl/>
      <w:spacing w:line="240" w:lineRule="atLeast"/>
      <w:jc w:val="left"/>
    </w:pPr>
    <w:rPr>
      <w:rFonts w:ascii="宋体" w:hAnsi="宋体" w:eastAsia="宋体" w:cs="宋体"/>
      <w:kern w:val="0"/>
      <w:sz w:val="24"/>
      <w:szCs w:val="24"/>
    </w:rPr>
  </w:style>
  <w:style w:type="paragraph" w:customStyle="1" w:styleId="482">
    <w:name w:val="pa-98"/>
    <w:basedOn w:val="1"/>
    <w:qFormat/>
    <w:uiPriority w:val="0"/>
    <w:pPr>
      <w:widowControl/>
      <w:spacing w:line="720" w:lineRule="atLeast"/>
      <w:ind w:firstLine="480"/>
    </w:pPr>
    <w:rPr>
      <w:rFonts w:ascii="宋体" w:hAnsi="宋体" w:eastAsia="宋体" w:cs="宋体"/>
      <w:kern w:val="0"/>
      <w:sz w:val="24"/>
      <w:szCs w:val="24"/>
    </w:rPr>
  </w:style>
  <w:style w:type="paragraph" w:customStyle="1" w:styleId="483">
    <w:name w:val="pa-140"/>
    <w:basedOn w:val="1"/>
    <w:qFormat/>
    <w:uiPriority w:val="0"/>
    <w:pPr>
      <w:widowControl/>
      <w:spacing w:line="320" w:lineRule="atLeast"/>
      <w:ind w:firstLine="560"/>
    </w:pPr>
    <w:rPr>
      <w:rFonts w:ascii="宋体" w:hAnsi="宋体" w:eastAsia="宋体" w:cs="宋体"/>
      <w:kern w:val="0"/>
      <w:sz w:val="24"/>
      <w:szCs w:val="24"/>
    </w:rPr>
  </w:style>
  <w:style w:type="paragraph" w:customStyle="1" w:styleId="484">
    <w:name w:val="List Paragraph1"/>
    <w:basedOn w:val="1"/>
    <w:qFormat/>
    <w:uiPriority w:val="34"/>
    <w:pPr>
      <w:ind w:firstLine="420" w:firstLineChars="200"/>
    </w:pPr>
    <w:rPr>
      <w:rFonts w:ascii="Calibri" w:hAnsi="Calibri" w:eastAsia="宋体" w:cs="Times New Roman"/>
    </w:rPr>
  </w:style>
  <w:style w:type="paragraph" w:customStyle="1" w:styleId="485">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486">
    <w:name w:val="Default"/>
    <w:qFormat/>
    <w:uiPriority w:val="0"/>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paragraph" w:customStyle="1" w:styleId="487">
    <w:name w:val="目录 71"/>
    <w:basedOn w:val="1"/>
    <w:next w:val="1"/>
    <w:semiHidden/>
    <w:qFormat/>
    <w:uiPriority w:val="0"/>
    <w:pPr>
      <w:ind w:left="2520" w:leftChars="1200"/>
    </w:pPr>
    <w:rPr>
      <w:rFonts w:ascii="Times New Roman" w:hAnsi="Times New Roman" w:cs="Times New Roman"/>
    </w:rPr>
  </w:style>
  <w:style w:type="table" w:customStyle="1" w:styleId="488">
    <w:name w:val="Table Normal"/>
    <w:unhideWhenUsed/>
    <w:qFormat/>
    <w:uiPriority w:val="0"/>
    <w:tblPr>
      <w:tblCellMar>
        <w:top w:w="0" w:type="dxa"/>
        <w:left w:w="0" w:type="dxa"/>
        <w:bottom w:w="0" w:type="dxa"/>
        <w:right w:w="0" w:type="dxa"/>
      </w:tblCellMar>
    </w:tblPr>
  </w:style>
  <w:style w:type="paragraph" w:customStyle="1" w:styleId="489">
    <w:name w:val="Body text|1"/>
    <w:basedOn w:val="1"/>
    <w:qFormat/>
    <w:uiPriority w:val="0"/>
    <w:pPr>
      <w:widowControl w:val="0"/>
      <w:spacing w:line="480" w:lineRule="auto"/>
      <w:ind w:firstLine="400"/>
    </w:pPr>
    <w:rPr>
      <w:rFonts w:ascii="宋体" w:hAnsi="宋体" w:eastAsia="宋体" w:cs="宋体"/>
      <w:sz w:val="19"/>
      <w:szCs w:val="19"/>
      <w:lang w:val="zh-TW" w:eastAsia="zh-TW" w:bidi="zh-TW"/>
    </w:rPr>
  </w:style>
  <w:style w:type="table" w:customStyle="1" w:styleId="490">
    <w:name w:val="网格型41"/>
    <w:basedOn w:val="46"/>
    <w:qFormat/>
    <w:uiPriority w:val="0"/>
    <w:pPr>
      <w:widowControl w:val="0"/>
      <w:spacing w:after="160" w:line="278" w:lineRule="auto"/>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10725</Words>
  <Characters>11262</Characters>
  <Lines>70</Lines>
  <Paragraphs>19</Paragraphs>
  <TotalTime>1</TotalTime>
  <ScaleCrop>false</ScaleCrop>
  <LinksUpToDate>false</LinksUpToDate>
  <CharactersWithSpaces>12923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2024-03-12T06:24:00Z</dcterms:created>
  <dc:creator>Windows 用户</dc:creator>
  <cp:lastModifiedBy>王旋</cp:lastModifiedBy>
  <cp:lastPrinted>2023-05-12T01:55:00Z</cp:lastPrinted>
  <dcterms:modified xsi:type="dcterms:W3CDTF">2026-09-02T07:25:31Z</dcterms:modified>
  <dc:title>浙江省重点建设工程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5B6994968676464591C86DB4788355CB_13</vt:lpwstr>
  </property>
  <property fmtid="{D5CDD505-2E9C-101B-9397-08002B2CF9AE}" pid="4" name="KSOTemplateDocerSaveRecord">
    <vt:lpwstr>eyJoZGlkIjoiYTQyNTA1ZDBlMGU3ODgwMDMwZDYxNWVjZjY5YzhhN2UiLCJ1c2VySWQiOiIxNzgzMzc2MTk3In0=</vt:lpwstr>
  </property>
</Properties>
</file>